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bookmarkStart w:id="65" w:name="onlyoffice-vs.-libreoffice-vs.-collabora"/>
    <w:p>
      <w:pPr>
        <w:pStyle w:val="Heading1"/>
      </w:pPr>
      <w:r>
        <w:t xml:space="preserve">OnlyOffice vs. LibreOffice vs. Collabora</w:t>
      </w:r>
    </w:p>
    <w:bookmarkStart w:id="20" w:name="X127590259c0c1dd924fec48f52d6ee14572b361"/>
    <w:p>
      <w:pPr>
        <w:pStyle w:val="Heading2"/>
      </w:pPr>
      <w:r>
        <w:t xml:space="preserve">Vergleich kollaborativer Features und Microsoft-Kompatibilität (2025/2026)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20"/>
    <w:bookmarkStart w:id="21" w:name="inhaltsverzeichnis"/>
    <w:p>
      <w:pPr>
        <w:pStyle w:val="Heading2"/>
      </w:pPr>
      <w:r>
        <w:t xml:space="preserve">Inhaltsverzeichnis</w:t>
      </w:r>
    </w:p>
    <w:p>
      <w:pPr>
        <w:pStyle w:val="Compact"/>
        <w:numPr>
          <w:ilvl w:val="0"/>
          <w:numId w:val="1001"/>
        </w:numPr>
      </w:pPr>
      <w:hyperlink w:anchor="zusammenfassung">
        <w:r>
          <w:rPr>
            <w:rStyle w:val="Hyperlink"/>
          </w:rPr>
          <w:t xml:space="preserve">Zusammenfassung</w:t>
        </w:r>
      </w:hyperlink>
    </w:p>
    <w:p>
      <w:pPr>
        <w:pStyle w:val="Compact"/>
        <w:numPr>
          <w:ilvl w:val="0"/>
          <w:numId w:val="1001"/>
        </w:numPr>
      </w:pPr>
      <w:hyperlink w:anchor="onlyoffice">
        <w:r>
          <w:rPr>
            <w:rStyle w:val="Hyperlink"/>
          </w:rPr>
          <w:t xml:space="preserve">OnlyOffice</w:t>
        </w:r>
      </w:hyperlink>
    </w:p>
    <w:p>
      <w:pPr>
        <w:pStyle w:val="Compact"/>
        <w:numPr>
          <w:ilvl w:val="0"/>
          <w:numId w:val="1001"/>
        </w:numPr>
      </w:pPr>
      <w:hyperlink w:anchor="libreoffice">
        <w:r>
          <w:rPr>
            <w:rStyle w:val="Hyperlink"/>
          </w:rPr>
          <w:t xml:space="preserve">LibreOffice</w:t>
        </w:r>
      </w:hyperlink>
    </w:p>
    <w:p>
      <w:pPr>
        <w:pStyle w:val="Compact"/>
        <w:numPr>
          <w:ilvl w:val="0"/>
          <w:numId w:val="1001"/>
        </w:numPr>
      </w:pPr>
      <w:hyperlink w:anchor="collabora">
        <w:r>
          <w:rPr>
            <w:rStyle w:val="Hyperlink"/>
          </w:rPr>
          <w:t xml:space="preserve">Collabora</w:t>
        </w:r>
      </w:hyperlink>
    </w:p>
    <w:p>
      <w:pPr>
        <w:pStyle w:val="Compact"/>
        <w:numPr>
          <w:ilvl w:val="0"/>
          <w:numId w:val="1001"/>
        </w:numPr>
      </w:pPr>
      <w:hyperlink w:anchor="direkter-vergleich">
        <w:r>
          <w:rPr>
            <w:rStyle w:val="Hyperlink"/>
          </w:rPr>
          <w:t xml:space="preserve">Direkter Vergleich</w:t>
        </w:r>
      </w:hyperlink>
    </w:p>
    <w:p>
      <w:pPr>
        <w:pStyle w:val="Compact"/>
        <w:numPr>
          <w:ilvl w:val="0"/>
          <w:numId w:val="1001"/>
        </w:numPr>
      </w:pPr>
      <w:hyperlink w:anchor="screenshots">
        <w:r>
          <w:rPr>
            <w:rStyle w:val="Hyperlink"/>
          </w:rPr>
          <w:t xml:space="preserve">Screenshots</w:t>
        </w:r>
      </w:hyperlink>
    </w:p>
    <w:p>
      <w:pPr>
        <w:pStyle w:val="Compact"/>
        <w:numPr>
          <w:ilvl w:val="0"/>
          <w:numId w:val="1001"/>
        </w:numPr>
      </w:pPr>
      <w:hyperlink w:anchor="empfehlungen">
        <w:r>
          <w:rPr>
            <w:rStyle w:val="Hyperlink"/>
          </w:rPr>
          <w:t xml:space="preserve">Empfehlungen</w:t>
        </w:r>
      </w:hyperlink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21"/>
    <w:bookmarkStart w:id="22" w:name="zusammenfassung"/>
    <w:p>
      <w:pPr>
        <w:pStyle w:val="Heading2"/>
      </w:pPr>
      <w:r>
        <w:t xml:space="preserve">Zusammenfassung</w:t>
      </w:r>
    </w:p>
    <w:p>
      <w:pPr>
        <w:pStyle w:val="FirstParagraph"/>
      </w:pPr>
      <w:r>
        <w:t xml:space="preserve">Die Landschaft der Open-Source-Office-Suiten zeigt 2025-2026 eine klare Arbeitsteilung: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1980"/>
        <w:gridCol w:w="2545"/>
        <w:gridCol w:w="3394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Suite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Stärken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Zielgruppe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OnlyOffice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Beste MS-Kompatibilität, native Echtzeit-Kollaboration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Teams, Cloud-Nutzer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LibreOffice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Umfangreichste Features, Offline-First, Datenschutz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Einzelnutzer, Power-User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Collabora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Self-Hosted Web-Office, Enterprise-Integration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Unternehmen, Bildung, Behörden</w:t>
            </w:r>
          </w:p>
        </w:tc>
      </w:tr>
    </w:tbl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22"/>
    <w:bookmarkStart w:id="28" w:name="onlyoffice"/>
    <w:p>
      <w:pPr>
        <w:pStyle w:val="Heading2"/>
      </w:pPr>
      <w:r>
        <w:t xml:space="preserve">OnlyOffice</w:t>
      </w:r>
    </w:p>
    <w:bookmarkStart w:id="23" w:name="überblick"/>
    <w:p>
      <w:pPr>
        <w:pStyle w:val="Heading3"/>
      </w:pPr>
      <w:r>
        <w:t xml:space="preserve">Überblick</w:t>
      </w:r>
    </w:p>
    <w:p>
      <w:pPr>
        <w:pStyle w:val="FirstParagraph"/>
      </w:pPr>
      <w:r>
        <w:t xml:space="preserve">OnlyOffice positioniert sich als die kompatibelste Alternative zu Microsoft Office mit Fokus auf cloud-basierte Zusammenarbeit.</w:t>
      </w:r>
    </w:p>
    <w:bookmarkEnd w:id="23"/>
    <w:bookmarkStart w:id="24" w:name="microsoft-kompatibilität-2025-2026"/>
    <w:p>
      <w:pPr>
        <w:pStyle w:val="Heading3"/>
      </w:pPr>
      <w:r>
        <w:t xml:space="preserve">Microsoft-Kompatibilität (2025-2026)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Native OOXML-Formate</w:t>
      </w:r>
      <w:r>
        <w:t xml:space="preserve">: DOCX, XLSX, PPTX sind die Kernformate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Höchste Genauigkeit</w:t>
      </w:r>
      <w:r>
        <w:t xml:space="preserve">: Formatierungen bleiben nahezu perfekt erhalten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2025 Updates</w:t>
      </w:r>
      <w:r>
        <w:t xml:space="preserve">: Native Markdown-Unterstützung, erweiterte PDF-Bearbeitung (Schwärzen, Stempel)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OCR-Funktionen</w:t>
      </w:r>
      <w:r>
        <w:t xml:space="preserve">: Texterkennung in PDFs integriert</w:t>
      </w:r>
    </w:p>
    <w:bookmarkEnd w:id="24"/>
    <w:bookmarkStart w:id="25" w:name="kollaborative-features"/>
    <w:p>
      <w:pPr>
        <w:pStyle w:val="Heading3"/>
      </w:pPr>
      <w:r>
        <w:t xml:space="preserve">Kollaborative Features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Echtzeit-Co-Editing</w:t>
      </w:r>
      <w:r>
        <w:t xml:space="preserve">: Zwei Modi (schnell/strict)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Änderungsnachverfolgung</w:t>
      </w:r>
      <w:r>
        <w:t xml:space="preserve">: Vollständige Track-Changes-Funktionalität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Kommentare &amp; Chat</w:t>
      </w:r>
      <w:r>
        <w:t xml:space="preserve">: Integrierter Chat während der Bearbeitung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DocSpace</w:t>
      </w:r>
      <w:r>
        <w:t xml:space="preserve">: Raum-basierte Zusammenarbeit mit granularer Berechtigungssteuerung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AI-Integration</w:t>
      </w:r>
      <w:r>
        <w:t xml:space="preserve">: KI-gestützte Grammatikprüfung, Tabellenanalyse</w:t>
      </w:r>
    </w:p>
    <w:bookmarkEnd w:id="25"/>
    <w:bookmarkStart w:id="26" w:name="oberfläche"/>
    <w:p>
      <w:pPr>
        <w:pStyle w:val="Heading3"/>
      </w:pPr>
      <w:r>
        <w:t xml:space="preserve">Oberfläche</w:t>
      </w:r>
    </w:p>
    <w:p>
      <w:pPr>
        <w:pStyle w:val="Compact"/>
        <w:numPr>
          <w:ilvl w:val="0"/>
          <w:numId w:val="1004"/>
        </w:numPr>
      </w:pPr>
      <w:r>
        <w:t xml:space="preserve">Modernes Ribbon-Interface mit Tabs</w:t>
      </w:r>
    </w:p>
    <w:p>
      <w:pPr>
        <w:pStyle w:val="Compact"/>
        <w:numPr>
          <w:ilvl w:val="0"/>
          <w:numId w:val="1004"/>
        </w:numPr>
      </w:pPr>
      <w:r>
        <w:t xml:space="preserve">Microsoft Office sehr ähnlich</w:t>
      </w:r>
    </w:p>
    <w:p>
      <w:pPr>
        <w:pStyle w:val="Compact"/>
        <w:numPr>
          <w:ilvl w:val="0"/>
          <w:numId w:val="1004"/>
        </w:numPr>
      </w:pPr>
      <w:r>
        <w:t xml:space="preserve">Intuitive Bedienung</w:t>
      </w:r>
    </w:p>
    <w:bookmarkEnd w:id="26"/>
    <w:bookmarkStart w:id="27" w:name="datenprivatsphäre"/>
    <w:p>
      <w:pPr>
        <w:pStyle w:val="Heading3"/>
      </w:pPr>
      <w:r>
        <w:t xml:space="preserve">Datenprivatsphäre</w:t>
      </w:r>
    </w:p>
    <w:p>
      <w:pPr>
        <w:pStyle w:val="Compact"/>
        <w:numPr>
          <w:ilvl w:val="0"/>
          <w:numId w:val="1005"/>
        </w:numPr>
      </w:pPr>
      <w:r>
        <w:t xml:space="preserve">Self-Hosted Optionen verfügbar</w:t>
      </w:r>
    </w:p>
    <w:p>
      <w:pPr>
        <w:pStyle w:val="Compact"/>
        <w:numPr>
          <w:ilvl w:val="0"/>
          <w:numId w:val="1005"/>
        </w:numPr>
      </w:pPr>
      <w:r>
        <w:t xml:space="preserve">Hohe Datenschutzstandards</w:t>
      </w:r>
    </w:p>
    <w:p>
      <w:pPr>
        <w:pStyle w:val="Compact"/>
        <w:numPr>
          <w:ilvl w:val="0"/>
          <w:numId w:val="1005"/>
        </w:numPr>
      </w:pPr>
      <w:r>
        <w:t xml:space="preserve">Ende-zu-Ende-Verschlüsselung möglich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27"/>
    <w:bookmarkEnd w:id="28"/>
    <w:bookmarkStart w:id="35" w:name="libreoffice"/>
    <w:p>
      <w:pPr>
        <w:pStyle w:val="Heading2"/>
      </w:pPr>
      <w:r>
        <w:t xml:space="preserve">LibreOffice</w:t>
      </w:r>
    </w:p>
    <w:bookmarkStart w:id="29" w:name="überblick-1"/>
    <w:p>
      <w:pPr>
        <w:pStyle w:val="Heading3"/>
      </w:pPr>
      <w:r>
        <w:t xml:space="preserve">Überblick</w:t>
      </w:r>
    </w:p>
    <w:p>
      <w:pPr>
        <w:pStyle w:val="FirstParagraph"/>
      </w:pPr>
      <w:r>
        <w:t xml:space="preserve">LibreOffice ist die etablierte, funktionsreiche Desktop-Suite für Nutzer, die maximale Kontrolle und Features benötigen.</w:t>
      </w:r>
    </w:p>
    <w:bookmarkEnd w:id="29"/>
    <w:bookmarkStart w:id="30" w:name="microsoft-kompatibilität-2025-2026-1"/>
    <w:p>
      <w:pPr>
        <w:pStyle w:val="Heading3"/>
      </w:pPr>
      <w:r>
        <w:t xml:space="preserve">Microsoft-Kompatibilität (2025-2026)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Verbesserungen in 25.8</w:t>
      </w:r>
      <w:r>
        <w:t xml:space="preserve">: Deutlich weniger Formatierungsprobleme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Bessere DOCX-Handhabung</w:t>
      </w:r>
      <w:r>
        <w:t xml:space="preserve">: Komplexe Dokumente werden besser rendert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Neue Excel-Funktionen</w:t>
      </w:r>
      <w:r>
        <w:t xml:space="preserve">: VSTACK, CHOOSEROWS, dynamische Arrays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2026 Ziel</w:t>
      </w:r>
      <w:r>
        <w:t xml:space="preserve">:</w:t>
      </w:r>
      <w:r>
        <w:t xml:space="preserve"> </w:t>
      </w:r>
      <w:r>
        <w:t xml:space="preserve">“</w:t>
      </w:r>
      <w:r>
        <w:t xml:space="preserve">Full round-trip fidelity</w:t>
      </w:r>
      <w:r>
        <w:t xml:space="preserve">”</w:t>
      </w:r>
      <w:r>
        <w:t xml:space="preserve"> </w:t>
      </w:r>
      <w:r>
        <w:t xml:space="preserve">auch bei komplexen Track-Changes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ODF als natives Format</w:t>
      </w:r>
      <w:r>
        <w:t xml:space="preserve">: ODT, ODS, ODP (MS-Formate gut unterstützt)</w:t>
      </w:r>
    </w:p>
    <w:bookmarkEnd w:id="30"/>
    <w:bookmarkStart w:id="31" w:name="kollaborative-features-1"/>
    <w:p>
      <w:pPr>
        <w:pStyle w:val="Heading3"/>
      </w:pPr>
      <w:r>
        <w:t xml:space="preserve">Kollaborative Features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Keine native Echtzeit-Kollaboration</w:t>
      </w:r>
      <w:r>
        <w:t xml:space="preserve"> </w:t>
      </w:r>
      <w:r>
        <w:t xml:space="preserve">im Desktop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Plugins erforderlich</w:t>
      </w:r>
      <w:r>
        <w:t xml:space="preserve">: Nextcloud, Collabora Online für Cloud-Editing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Änderungsnachverfolgung</w:t>
      </w:r>
      <w:r>
        <w:t xml:space="preserve">: Ausgereiftes Track-Changes-System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Kommentare</w:t>
      </w:r>
      <w:r>
        <w:t xml:space="preserve">: Umfassende Kommentarfunktionen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Mail Merge</w:t>
      </w:r>
      <w:r>
        <w:t xml:space="preserve">: Fortgeschrittene Seriendruck-Funktionen</w:t>
      </w:r>
    </w:p>
    <w:bookmarkEnd w:id="31"/>
    <w:bookmarkStart w:id="32" w:name="oberfläche-1"/>
    <w:p>
      <w:pPr>
        <w:pStyle w:val="Heading3"/>
      </w:pPr>
      <w:r>
        <w:t xml:space="preserve">Oberfläche</w:t>
      </w:r>
    </w:p>
    <w:p>
      <w:pPr>
        <w:pStyle w:val="Compact"/>
        <w:numPr>
          <w:ilvl w:val="0"/>
          <w:numId w:val="1008"/>
        </w:numPr>
      </w:pPr>
      <w:r>
        <w:t xml:space="preserve">Traditionelles Interface (anpassbar)</w:t>
      </w:r>
    </w:p>
    <w:p>
      <w:pPr>
        <w:pStyle w:val="Compact"/>
        <w:numPr>
          <w:ilvl w:val="0"/>
          <w:numId w:val="1008"/>
        </w:numPr>
      </w:pPr>
      <w:r>
        <w:t xml:space="preserve">NotebookBar (Ribbon-ähnlich) verfügbar</w:t>
      </w:r>
    </w:p>
    <w:p>
      <w:pPr>
        <w:pStyle w:val="Compact"/>
        <w:numPr>
          <w:ilvl w:val="0"/>
          <w:numId w:val="1008"/>
        </w:numPr>
      </w:pPr>
      <w:r>
        <w:t xml:space="preserve">Stark individualisierbar</w:t>
      </w:r>
    </w:p>
    <w:p>
      <w:pPr>
        <w:pStyle w:val="Compact"/>
        <w:numPr>
          <w:ilvl w:val="0"/>
          <w:numId w:val="1008"/>
        </w:numPr>
      </w:pPr>
      <w:r>
        <w:t xml:space="preserve">Lernkurve für MS-Umsteiger</w:t>
      </w:r>
    </w:p>
    <w:bookmarkEnd w:id="32"/>
    <w:bookmarkStart w:id="33" w:name="performance-features"/>
    <w:p>
      <w:pPr>
        <w:pStyle w:val="Heading3"/>
      </w:pPr>
      <w:r>
        <w:t xml:space="preserve">Performance &amp; Features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30% schneller</w:t>
      </w:r>
      <w:r>
        <w:t xml:space="preserve"> </w:t>
      </w:r>
      <w:r>
        <w:t xml:space="preserve">(2025-2026 Updates)</w:t>
      </w:r>
    </w:p>
    <w:p>
      <w:pPr>
        <w:pStyle w:val="Compact"/>
        <w:numPr>
          <w:ilvl w:val="0"/>
          <w:numId w:val="1009"/>
        </w:numPr>
      </w:pPr>
      <w:r>
        <w:t xml:space="preserve">Umfangreichste Feature-Liste</w:t>
      </w:r>
    </w:p>
    <w:p>
      <w:pPr>
        <w:pStyle w:val="Compact"/>
        <w:numPr>
          <w:ilvl w:val="0"/>
          <w:numId w:val="1009"/>
        </w:numPr>
      </w:pPr>
      <w:r>
        <w:t xml:space="preserve">Datenanalyse, Makros, Erweiterungen</w:t>
      </w:r>
    </w:p>
    <w:p>
      <w:pPr>
        <w:pStyle w:val="Compact"/>
        <w:numPr>
          <w:ilvl w:val="0"/>
          <w:numId w:val="1009"/>
        </w:numPr>
      </w:pPr>
      <w:r>
        <w:t xml:space="preserve">Komplexe Formatierungen</w:t>
      </w:r>
    </w:p>
    <w:bookmarkEnd w:id="33"/>
    <w:bookmarkStart w:id="34" w:name="datenprivatsphäre-1"/>
    <w:p>
      <w:pPr>
        <w:pStyle w:val="Heading3"/>
      </w:pPr>
      <w:r>
        <w:t xml:space="preserve">Datenprivatsphäre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Höchste Stufe</w:t>
      </w:r>
      <w:r>
        <w:t xml:space="preserve">: Komplett offline nutzbar</w:t>
      </w:r>
    </w:p>
    <w:p>
      <w:pPr>
        <w:pStyle w:val="Compact"/>
        <w:numPr>
          <w:ilvl w:val="0"/>
          <w:numId w:val="1010"/>
        </w:numPr>
      </w:pPr>
      <w:r>
        <w:t xml:space="preserve">Keine Cloud-Abhängigkeit</w:t>
      </w:r>
    </w:p>
    <w:p>
      <w:pPr>
        <w:pStyle w:val="Compact"/>
        <w:numPr>
          <w:ilvl w:val="0"/>
          <w:numId w:val="1010"/>
        </w:numPr>
      </w:pPr>
      <w:r>
        <w:t xml:space="preserve">Vollständige Datenkontrolle</w:t>
      </w:r>
    </w:p>
    <w:p>
      <w:pPr>
        <w:pStyle w:val="Compact"/>
        <w:numPr>
          <w:ilvl w:val="0"/>
          <w:numId w:val="1010"/>
        </w:numPr>
      </w:pPr>
      <w:r>
        <w:t xml:space="preserve">Open Source Community-getrieben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34"/>
    <w:bookmarkEnd w:id="35"/>
    <w:bookmarkStart w:id="42" w:name="collabora"/>
    <w:p>
      <w:pPr>
        <w:pStyle w:val="Heading2"/>
      </w:pPr>
      <w:r>
        <w:t xml:space="preserve">Collabora</w:t>
      </w:r>
    </w:p>
    <w:bookmarkStart w:id="36" w:name="überblick-2"/>
    <w:p>
      <w:pPr>
        <w:pStyle w:val="Heading3"/>
      </w:pPr>
      <w:r>
        <w:t xml:space="preserve">Überblick</w:t>
      </w:r>
    </w:p>
    <w:p>
      <w:pPr>
        <w:pStyle w:val="FirstParagraph"/>
      </w:pPr>
      <w:r>
        <w:t xml:space="preserve">Collabora Online basiert auf LibreOffice-Technologie, ist aber für Cloud-Integration und Self-Hosting optimiert.</w:t>
      </w:r>
    </w:p>
    <w:bookmarkEnd w:id="36"/>
    <w:bookmarkStart w:id="37" w:name="microsoft-kompatibilität-2025-2026-2"/>
    <w:p>
      <w:pPr>
        <w:pStyle w:val="Heading3"/>
      </w:pPr>
      <w:r>
        <w:t xml:space="preserve">Microsoft-Kompatibilität (2025-2026)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Browser-basierte MS-Unterstützung</w:t>
      </w:r>
      <w:r>
        <w:t xml:space="preserve">: Exzellent für Web-Editing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25.04 Update</w:t>
      </w:r>
      <w:r>
        <w:t xml:space="preserve">: Bessere CJK/Western-Text-Handhabung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PowerPoint-Rendering</w:t>
      </w:r>
      <w:r>
        <w:t xml:space="preserve">: Verbesserte Präsentationsdarstellung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LibreOffice-Core</w:t>
      </w:r>
      <w:r>
        <w:t xml:space="preserve">: Gleiche Formatunterstützung wie LibreOffice</w:t>
      </w:r>
    </w:p>
    <w:bookmarkEnd w:id="37"/>
    <w:bookmarkStart w:id="38" w:name="kollaborative-features-2"/>
    <w:p>
      <w:pPr>
        <w:pStyle w:val="Heading3"/>
      </w:pPr>
      <w:r>
        <w:t xml:space="preserve">Kollaborative Features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Echtzeit-Editing</w:t>
      </w:r>
      <w:r>
        <w:t xml:space="preserve">: Optimiert für gleichzeitige Bearbeitung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Nextcloud/Kolab Integration</w:t>
      </w:r>
      <w:r>
        <w:t xml:space="preserve">: Nahtlose Cloud-Anbindung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Änderungsnachverfolgung</w:t>
      </w:r>
      <w:r>
        <w:t xml:space="preserve">: 2025 verbessert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PDF-Signaturen</w:t>
      </w:r>
      <w:r>
        <w:t xml:space="preserve">: Digitale Unterschriften im Browser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Desktop-Variante</w:t>
      </w:r>
      <w:r>
        <w:t xml:space="preserve">: 2025 auch lokal lauffähig</w:t>
      </w:r>
    </w:p>
    <w:bookmarkEnd w:id="38"/>
    <w:bookmarkStart w:id="39" w:name="oberfläche-2"/>
    <w:p>
      <w:pPr>
        <w:pStyle w:val="Heading3"/>
      </w:pPr>
      <w:r>
        <w:t xml:space="preserve">Oberfläche</w:t>
      </w:r>
    </w:p>
    <w:p>
      <w:pPr>
        <w:pStyle w:val="Compact"/>
        <w:numPr>
          <w:ilvl w:val="0"/>
          <w:numId w:val="1013"/>
        </w:numPr>
      </w:pPr>
      <w:r>
        <w:t xml:space="preserve">Vertrautes Laptop-optimiertes Interface</w:t>
      </w:r>
    </w:p>
    <w:p>
      <w:pPr>
        <w:pStyle w:val="Compact"/>
        <w:numPr>
          <w:ilvl w:val="0"/>
          <w:numId w:val="1013"/>
        </w:numPr>
      </w:pPr>
      <w:r>
        <w:t xml:space="preserve">Browser-basiert</w:t>
      </w:r>
    </w:p>
    <w:p>
      <w:pPr>
        <w:pStyle w:val="Compact"/>
        <w:numPr>
          <w:ilvl w:val="0"/>
          <w:numId w:val="1013"/>
        </w:numPr>
      </w:pPr>
      <w:r>
        <w:t xml:space="preserve">Auch als Desktop-App verfügbar (seit 2025)</w:t>
      </w:r>
    </w:p>
    <w:p>
      <w:pPr>
        <w:pStyle w:val="Compact"/>
        <w:numPr>
          <w:ilvl w:val="0"/>
          <w:numId w:val="1013"/>
        </w:numPr>
      </w:pPr>
      <w:r>
        <w:t xml:space="preserve">Responsive Design</w:t>
      </w:r>
    </w:p>
    <w:bookmarkEnd w:id="39"/>
    <w:bookmarkStart w:id="40" w:name="enterprise-features"/>
    <w:p>
      <w:pPr>
        <w:pStyle w:val="Heading3"/>
      </w:pPr>
      <w:r>
        <w:t xml:space="preserve">Enterprise-Features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Self-Hosted</w:t>
      </w:r>
      <w:r>
        <w:t xml:space="preserve">: Vollständige Kontrolle über Infrastruktur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LDAP/AD-Integration</w:t>
      </w:r>
      <w:r>
        <w:t xml:space="preserve">: Unternehmensverzeichnis-Anbindung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Zugriffskontrolle</w:t>
      </w:r>
      <w:r>
        <w:t xml:space="preserve">: Granulare Berechtigungen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Audit-Logging</w:t>
      </w:r>
      <w:r>
        <w:t xml:space="preserve">: Vollständige Protokollierung</w:t>
      </w:r>
    </w:p>
    <w:bookmarkEnd w:id="40"/>
    <w:bookmarkStart w:id="41" w:name="datenprivatsphäre-2"/>
    <w:p>
      <w:pPr>
        <w:pStyle w:val="Heading3"/>
      </w:pPr>
      <w:r>
        <w:t xml:space="preserve">Datenprivatsphäre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Sehr hoch</w:t>
      </w:r>
      <w:r>
        <w:t xml:space="preserve">: Self-Hosted möglich</w:t>
      </w:r>
    </w:p>
    <w:p>
      <w:pPr>
        <w:pStyle w:val="Compact"/>
        <w:numPr>
          <w:ilvl w:val="0"/>
          <w:numId w:val="1015"/>
        </w:numPr>
      </w:pPr>
      <w:r>
        <w:t xml:space="preserve">Enterprise-Sicherheitsstandards</w:t>
      </w:r>
    </w:p>
    <w:p>
      <w:pPr>
        <w:pStyle w:val="Compact"/>
        <w:numPr>
          <w:ilvl w:val="0"/>
          <w:numId w:val="1015"/>
        </w:numPr>
      </w:pPr>
      <w:r>
        <w:t xml:space="preserve">DSGVO-konform</w:t>
      </w:r>
    </w:p>
    <w:p>
      <w:pPr>
        <w:pStyle w:val="Compact"/>
        <w:numPr>
          <w:ilvl w:val="0"/>
          <w:numId w:val="1015"/>
        </w:numPr>
      </w:pPr>
      <w:r>
        <w:t xml:space="preserve">Ideal für Behörden und Bildung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5" o:spid="_x0000_s5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41"/>
    <w:bookmarkEnd w:id="42"/>
    <w:bookmarkStart w:id="46" w:name="direkter-vergleich"/>
    <w:p>
      <w:pPr>
        <w:pStyle w:val="Heading2"/>
      </w:pPr>
      <w:r>
        <w:t xml:space="preserve">Direkter Vergleich</w:t>
      </w:r>
    </w:p>
    <w:bookmarkStart w:id="43" w:name="microsoft-kompatibilität"/>
    <w:p>
      <w:pPr>
        <w:pStyle w:val="Heading3"/>
      </w:pPr>
      <w:r>
        <w:t xml:space="preserve">Microsoft-Kompatibilität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1584"/>
        <w:gridCol w:w="2112"/>
        <w:gridCol w:w="2288"/>
        <w:gridCol w:w="1936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Feature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OnlyOffice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LibreOffice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Collabora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⭐⭐⭐⭐⭐ (Native)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 (Sehr gut)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 (Sehr gut)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XLSX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⭐⭐⭐⭐⭐ (Native)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 (Sehr gut)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 (Sehr gut)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PPTX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⭐⭐⭐⭐⭐ (Native)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 (Sehr gut)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 (Sehr gut)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Formatierung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Komplexe Dokumente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</w:t>
            </w:r>
          </w:p>
        </w:tc>
      </w:tr>
    </w:tbl>
    <w:bookmarkEnd w:id="43"/>
    <w:bookmarkStart w:id="44" w:name="kollaboration"/>
    <w:p>
      <w:pPr>
        <w:pStyle w:val="Heading3"/>
      </w:pPr>
      <w:r>
        <w:t xml:space="preserve">Kollaboration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1584"/>
        <w:gridCol w:w="2112"/>
        <w:gridCol w:w="2288"/>
        <w:gridCol w:w="1936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Feature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OnlyOffice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LibreOffice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Collabora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Echtzeit-Editing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⭐⭐⭐⭐⭐ (Native)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 (Plugin)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⭐⭐⭐⭐⭐ (Browser)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Track Changes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Kommentare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Berechtigungen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⭐⭐⭐⭐⭐</w:t>
            </w:r>
          </w:p>
        </w:tc>
      </w:tr>
    </w:tbl>
    <w:bookmarkEnd w:id="44"/>
    <w:bookmarkStart w:id="45" w:name="plattform-deployment"/>
    <w:p>
      <w:pPr>
        <w:pStyle w:val="Heading3"/>
      </w:pPr>
      <w:r>
        <w:t xml:space="preserve">Plattform &amp; Deployment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980"/>
        <w:gridCol w:w="1980"/>
        <w:gridCol w:w="1980"/>
        <w:gridCol w:w="1980"/>
      </w:tblGrid>
      <w:tr>
        <w:trPr>
          <w:tblHeader/>
        </w:trPr>
        <w:tc>
          <w:tcPr/>
          <w:p>
            <w:pPr>
              <w:pStyle w:val="Compact"/>
              <w:jc w:val="left"/>
            </w:pPr>
            <w:r>
              <w:t xml:space="preserve">Feature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OnlyOffice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LibreOffice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Collabora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Desktop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Browser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Self-Hosted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Mobile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Nextcloud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⭐⭐⭐⭐⭐</w:t>
            </w:r>
          </w:p>
        </w:tc>
      </w:tr>
    </w:tbl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6" o:spid="_x0000_s6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45"/>
    <w:bookmarkEnd w:id="46"/>
    <w:bookmarkStart w:id="59" w:name="screenshots"/>
    <w:p>
      <w:pPr>
        <w:pStyle w:val="Heading2"/>
      </w:pPr>
      <w:r>
        <w:t xml:space="preserve">Screenshots</w:t>
      </w:r>
    </w:p>
    <w:bookmarkStart w:id="50" w:name="onlyoffice-1"/>
    <w:p>
      <w:pPr>
        <w:pStyle w:val="Heading3"/>
      </w:pPr>
      <w:r>
        <w:t xml:space="preserve">OnlyOffice</w:t>
      </w:r>
    </w:p>
    <w:p>
      <w:pPr>
        <w:pStyle w:val="CaptionedFigure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10000" cy="2540000"/>
                <wp:effectExtent l="0" t="0" r="0" b="0"/>
                <wp:docPr id="8" name="Picture" descr="OnlyOffice" titl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" name="Picture" descr="/home/ki/.openclaw/media/browser/fb1ce330-1a9e-4339-bbce-f7379904cd7d.jp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0" cy="2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300.00pt;height:200.00pt;mso-wrap-distance-left:0.00pt;mso-wrap-distance-top:0.00pt;mso-wrap-distance-right:0.00pt;mso-wrap-distance-bottom:0.00pt;z-index:1;" stroked="f" strokeweight="0.75pt">
                <v:imagedata r:id="rId8" o:title=""/>
                <o:lock v:ext="edit" rotation="t"/>
              </v:shape>
            </w:pict>
          </mc:Fallback>
        </mc:AlternateContent>
      </w:r>
    </w:p>
    <w:p>
      <w:pPr>
        <w:pStyle w:val="ImageCaption"/>
      </w:pPr>
      <w:r>
        <w:t xml:space="preserve">OnlyOffice</w:t>
      </w:r>
    </w:p>
    <w:p>
      <w:pPr>
        <w:pStyle w:val="BodyText"/>
      </w:pPr>
      <w:r>
        <w:rPr>
          <w:i/>
          <w:iCs/>
        </w:rPr>
        <w:t xml:space="preserve">OnlyOffice Homepage – Moderne, cloud-orientierte Oberfläche</w:t>
      </w:r>
    </w:p>
    <w:bookmarkEnd w:id="50"/>
    <w:bookmarkStart w:id="54" w:name="libreoffice-1"/>
    <w:p>
      <w:pPr>
        <w:pStyle w:val="Heading3"/>
      </w:pPr>
      <w:r>
        <w:t xml:space="preserve">LibreOffice</w:t>
      </w:r>
    </w:p>
    <w:p>
      <w:pPr>
        <w:pStyle w:val="CaptionedFigure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10000" cy="2540000"/>
                <wp:effectExtent l="0" t="0" r="0" b="0"/>
                <wp:docPr id="9" name="Picture" descr="LibreOffice" titl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Picture" descr="/home/ki/.openclaw/media/browser/4fe17068-d8b8-4748-9dfd-f80c5beee881.jp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0" cy="2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width:300.00pt;height:200.00pt;mso-wrap-distance-left:0.00pt;mso-wrap-distance-top:0.00pt;mso-wrap-distance-right:0.00pt;mso-wrap-distance-bottom:0.00pt;z-index:1;" stroked="f" strokeweight="0.75pt">
                <v:imagedata r:id="rId9" o:title=""/>
                <o:lock v:ext="edit" rotation="t"/>
              </v:shape>
            </w:pict>
          </mc:Fallback>
        </mc:AlternateContent>
      </w:r>
    </w:p>
    <w:p>
      <w:pPr>
        <w:pStyle w:val="ImageCaption"/>
      </w:pPr>
      <w:r>
        <w:t xml:space="preserve">LibreOffice</w:t>
      </w:r>
    </w:p>
    <w:p>
      <w:pPr>
        <w:pStyle w:val="BodyText"/>
      </w:pPr>
      <w:r>
        <w:rPr>
          <w:i/>
          <w:iCs/>
        </w:rPr>
        <w:t xml:space="preserve">LibreOffice Homepage – Das etablierte Open-Source-Powerhouse</w:t>
      </w:r>
    </w:p>
    <w:bookmarkEnd w:id="54"/>
    <w:bookmarkStart w:id="58" w:name="collabora-1"/>
    <w:p>
      <w:pPr>
        <w:pStyle w:val="Heading3"/>
      </w:pPr>
      <w:r>
        <w:t xml:space="preserve">Collabora</w:t>
      </w:r>
    </w:p>
    <w:p>
      <w:pPr>
        <w:pStyle w:val="CaptionedFigure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10000" cy="2540000"/>
                <wp:effectExtent l="0" t="0" r="0" b="0"/>
                <wp:docPr id="10" name="Picture" descr="Collabora" titl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" name="Picture" descr="/home/ki/.openclaw/media/browser/04c13fc6-594a-4b6e-aeac-5454adf69860.jp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0" cy="2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width:300.00pt;height:200.00pt;mso-wrap-distance-left:0.00pt;mso-wrap-distance-top:0.00pt;mso-wrap-distance-right:0.00pt;mso-wrap-distance-bottom:0.00pt;z-index:1;" stroked="f" strokeweight="0.75pt">
                <v:imagedata r:id="rId10" o:title=""/>
                <o:lock v:ext="edit" rotation="t"/>
              </v:shape>
            </w:pict>
          </mc:Fallback>
        </mc:AlternateContent>
      </w:r>
    </w:p>
    <w:p>
      <w:pPr>
        <w:pStyle w:val="ImageCaption"/>
      </w:pPr>
      <w:r>
        <w:t xml:space="preserve">Collabora</w:t>
      </w:r>
    </w:p>
    <w:p>
      <w:pPr>
        <w:pStyle w:val="BodyText"/>
      </w:pPr>
      <w:r>
        <w:rPr>
          <w:i/>
          <w:iCs/>
        </w:rPr>
        <w:t xml:space="preserve">Collabora Online – Enterprise-Lösung für Self-Hosting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0" o:spid="_x0000_s10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58"/>
    <w:bookmarkEnd w:id="59"/>
    <w:bookmarkStart w:id="63" w:name="empfehlungen"/>
    <w:p>
      <w:pPr>
        <w:pStyle w:val="Heading2"/>
      </w:pPr>
      <w:r>
        <w:t xml:space="preserve">Empfehlungen</w:t>
      </w:r>
    </w:p>
    <w:bookmarkStart w:id="60" w:name="wählen-sie-onlyoffice-wenn"/>
    <w:p>
      <w:pPr>
        <w:pStyle w:val="Heading3"/>
      </w:pPr>
      <w:r>
        <w:t xml:space="preserve">Wählen Sie OnlyOffice, wenn:</w:t>
      </w:r>
    </w:p>
    <w:p>
      <w:pPr>
        <w:pStyle w:val="Compact"/>
        <w:numPr>
          <w:ilvl w:val="0"/>
          <w:numId w:val="1016"/>
        </w:numPr>
      </w:pPr>
      <w:r>
        <w:t xml:space="preserve">✅ Ihr Team cloud-basiert arbeitet</w:t>
      </w:r>
    </w:p>
    <w:p>
      <w:pPr>
        <w:pStyle w:val="Compact"/>
        <w:numPr>
          <w:ilvl w:val="0"/>
          <w:numId w:val="1016"/>
        </w:numPr>
      </w:pPr>
      <w:r>
        <w:t xml:space="preserve">✅ Ausschließlich MS Office-Formate verwendet werden</w:t>
      </w:r>
    </w:p>
    <w:p>
      <w:pPr>
        <w:pStyle w:val="Compact"/>
        <w:numPr>
          <w:ilvl w:val="0"/>
          <w:numId w:val="1016"/>
        </w:numPr>
      </w:pPr>
      <w:r>
        <w:t xml:space="preserve">✅ Nahtlose, Google-Docs-ähnliche Kollaboration benötigt wird</w:t>
      </w:r>
    </w:p>
    <w:p>
      <w:pPr>
        <w:pStyle w:val="Compact"/>
        <w:numPr>
          <w:ilvl w:val="0"/>
          <w:numId w:val="1016"/>
        </w:numPr>
      </w:pPr>
      <w:r>
        <w:t xml:space="preserve">✅ Hohe Formatierungstreue kritisch ist</w:t>
      </w:r>
    </w:p>
    <w:p>
      <w:pPr>
        <w:pStyle w:val="Compact"/>
        <w:numPr>
          <w:ilvl w:val="0"/>
          <w:numId w:val="1016"/>
        </w:numPr>
      </w:pPr>
      <w:r>
        <w:t xml:space="preserve">✅ Sie DocSpace für strukturierte Zusammenarbeit nutzen möchten</w:t>
      </w:r>
    </w:p>
    <w:bookmarkEnd w:id="60"/>
    <w:bookmarkStart w:id="61" w:name="wählen-sie-libreoffice-wenn"/>
    <w:p>
      <w:pPr>
        <w:pStyle w:val="Heading3"/>
      </w:pPr>
      <w:r>
        <w:t xml:space="preserve">Wählen Sie LibreOffice, wenn:</w:t>
      </w:r>
    </w:p>
    <w:p>
      <w:pPr>
        <w:pStyle w:val="Compact"/>
        <w:numPr>
          <w:ilvl w:val="0"/>
          <w:numId w:val="1017"/>
        </w:numPr>
      </w:pPr>
      <w:r>
        <w:t xml:space="preserve">✅ Sie primär offline arbeiten</w:t>
      </w:r>
    </w:p>
    <w:p>
      <w:pPr>
        <w:pStyle w:val="Compact"/>
        <w:numPr>
          <w:ilvl w:val="0"/>
          <w:numId w:val="1017"/>
        </w:numPr>
      </w:pPr>
      <w:r>
        <w:t xml:space="preserve">✅ Sie maximale Feature-Tiefe benötigen (Datenanalyse, Mail Merge)</w:t>
      </w:r>
    </w:p>
    <w:p>
      <w:pPr>
        <w:pStyle w:val="Compact"/>
        <w:numPr>
          <w:ilvl w:val="0"/>
          <w:numId w:val="1017"/>
        </w:numPr>
      </w:pPr>
      <w:r>
        <w:t xml:space="preserve">✅ Datenschutz und Open-Source-Freiheit Priorität haben</w:t>
      </w:r>
    </w:p>
    <w:p>
      <w:pPr>
        <w:pStyle w:val="Compact"/>
        <w:numPr>
          <w:ilvl w:val="0"/>
          <w:numId w:val="1017"/>
        </w:numPr>
      </w:pPr>
      <w:r>
        <w:t xml:space="preserve">✅ Sie keine Lizenzgebühren zahlen möchten</w:t>
      </w:r>
    </w:p>
    <w:p>
      <w:pPr>
        <w:pStyle w:val="Compact"/>
        <w:numPr>
          <w:ilvl w:val="0"/>
          <w:numId w:val="1017"/>
        </w:numPr>
      </w:pPr>
      <w:r>
        <w:t xml:space="preserve">✅ Sie komplexe, lokale Dokumente bearbeiten</w:t>
      </w:r>
    </w:p>
    <w:bookmarkEnd w:id="61"/>
    <w:bookmarkStart w:id="62" w:name="wählen-sie-collabora-wenn"/>
    <w:p>
      <w:pPr>
        <w:pStyle w:val="Heading3"/>
      </w:pPr>
      <w:r>
        <w:t xml:space="preserve">Wählen Sie Collabora, wenn:</w:t>
      </w:r>
    </w:p>
    <w:p>
      <w:pPr>
        <w:pStyle w:val="Compact"/>
        <w:numPr>
          <w:ilvl w:val="0"/>
          <w:numId w:val="1018"/>
        </w:numPr>
      </w:pPr>
      <w:r>
        <w:t xml:space="preserve">✅ Sie ein Unternehmen, Behörde oder Schule sind</w:t>
      </w:r>
    </w:p>
    <w:p>
      <w:pPr>
        <w:pStyle w:val="Compact"/>
        <w:numPr>
          <w:ilvl w:val="0"/>
          <w:numId w:val="1018"/>
        </w:numPr>
      </w:pPr>
      <w:r>
        <w:t xml:space="preserve">✅ Sie Ihre Dokumente sicher selbst hosten möchten</w:t>
      </w:r>
    </w:p>
    <w:p>
      <w:pPr>
        <w:pStyle w:val="Compact"/>
        <w:numPr>
          <w:ilvl w:val="0"/>
          <w:numId w:val="1018"/>
        </w:numPr>
      </w:pPr>
      <w:r>
        <w:t xml:space="preserve">✅ Sie einen browser-basierten Editor für Nextcloud/etc. benötigen</w:t>
      </w:r>
    </w:p>
    <w:p>
      <w:pPr>
        <w:pStyle w:val="Compact"/>
        <w:numPr>
          <w:ilvl w:val="0"/>
          <w:numId w:val="1018"/>
        </w:numPr>
      </w:pPr>
      <w:r>
        <w:t xml:space="preserve">✅ Enterprise-Integration (LDAP, AD) erforderlich ist</w:t>
      </w:r>
    </w:p>
    <w:p>
      <w:pPr>
        <w:pStyle w:val="Compact"/>
        <w:numPr>
          <w:ilvl w:val="0"/>
          <w:numId w:val="1018"/>
        </w:numPr>
      </w:pPr>
      <w:r>
        <w:t xml:space="preserve">✅ Sie sowohl Web- als auch Desktop-Nutzung wollen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1" o:spid="_x0000_s11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bookmarkEnd w:id="62"/>
    <w:bookmarkEnd w:id="63"/>
    <w:bookmarkStart w:id="64" w:name="fazit"/>
    <w:p>
      <w:pPr>
        <w:pStyle w:val="Heading2"/>
      </w:pPr>
      <w:r>
        <w:t xml:space="preserve">Fazit</w:t>
      </w:r>
    </w:p>
    <w:p>
      <w:pPr>
        <w:pStyle w:val="FirstParagraph"/>
      </w:pPr>
      <w:r>
        <w:rPr>
          <w:b/>
          <w:bCs/>
        </w:rPr>
        <w:t xml:space="preserve">OnlyOffice</w:t>
      </w:r>
      <w:r>
        <w:t xml:space="preserve"> </w:t>
      </w:r>
      <w:r>
        <w:t xml:space="preserve">führt in puncto Microsoft-Kompatibilität und benutzerfreundlicher Echtzeit-Kollaboration. Es ist die beste Wahl für Teams, die nahtlos mit MS Office-Dateien arbeiten müssen.</w:t>
      </w:r>
    </w:p>
    <w:p>
      <w:pPr>
        <w:pStyle w:val="BodyText"/>
      </w:pPr>
      <w:r>
        <w:rPr>
          <w:b/>
          <w:bCs/>
        </w:rPr>
        <w:t xml:space="preserve">LibreOffice</w:t>
      </w:r>
      <w:r>
        <w:t xml:space="preserve"> </w:t>
      </w:r>
      <w:r>
        <w:t xml:space="preserve">dominiert bei Offline-Funktionalität, Feature-Tiefe und Datenschutz. Es bleibt die erste Wahl für Power-User und Einzelnutzer.</w:t>
      </w:r>
    </w:p>
    <w:p>
      <w:pPr>
        <w:pStyle w:val="BodyText"/>
      </w:pPr>
      <w:r>
        <w:rPr>
          <w:b/>
          <w:bCs/>
        </w:rPr>
        <w:t xml:space="preserve">Collabora Online</w:t>
      </w:r>
      <w:r>
        <w:t xml:space="preserve"> </w:t>
      </w:r>
      <w:r>
        <w:t xml:space="preserve">ist die stärkste secure, self-hosted Alternative zu Google Workspace/MS 365, besonders für Unternehmen und Institutionen mit hohen Sicherheitsanforderungen.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2" o:spid="_x0000_s12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</w:p>
    <w:p>
      <w:pPr>
        <w:pStyle w:val="FirstParagraph"/>
      </w:pPr>
      <w:r>
        <w:rPr>
          <w:i/>
          <w:iCs/>
        </w:rPr>
        <w:t xml:space="preserve">Erstellt am: 6. März 2026</w:t>
      </w:r>
      <w:r>
        <w:t xml:space="preserve"> </w:t>
      </w:r>
      <w:r>
        <w:rPr>
          <w:i/>
          <w:iCs/>
        </w:rPr>
        <w:t xml:space="preserve">Basierend auf aktuellen Informationen von 2025-2026</w:t>
      </w:r>
      <w:r>
        <w:t xml:space="preserve"> </w:t>
      </w:r>
      <w:r>
        <w:rPr>
          <w:i/>
          <w:iCs/>
        </w:rPr>
        <w:t xml:space="preserve">Quellen: Offizielle Dokumentationen, Vergleichstests, Community-Feedback</w:t>
      </w:r>
    </w:p>
    <w:bookmarkEnd w:id="64"/>
    <w:bookmarkEnd w:id="65"/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602020203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90">
    <w:multiLevelType w:val="multilevel"/>
    <w:nsid w:val="0000A990"/>
    <w:lvl w:ilvl="0">
      <w:lvlJc w:val="left"/>
      <w:lvlText w:val=" "/>
      <w:numFmt w:val="bullet"/>
      <w:pPr>
        <w:ind w:hanging="480" w:left="720"/>
      </w:pPr>
    </w:lvl>
    <w:lvl w:ilvl="1">
      <w:lvlJc w:val="left"/>
      <w:lvlText w:val=" "/>
      <w:numFmt w:val="bullet"/>
      <w:pPr>
        <w:ind w:hanging="480" w:left="1440"/>
      </w:pPr>
    </w:lvl>
    <w:lvl w:ilvl="2">
      <w:lvlJc w:val="left"/>
      <w:lvlText w:val=" "/>
      <w:numFmt w:val="bullet"/>
      <w:pPr>
        <w:ind w:hanging="480" w:left="2160"/>
      </w:pPr>
    </w:lvl>
    <w:lvl w:ilvl="3">
      <w:lvlJc w:val="left"/>
      <w:lvlText w:val=" "/>
      <w:numFmt w:val="bullet"/>
      <w:pPr>
        <w:ind w:hanging="480" w:left="2880"/>
      </w:pPr>
    </w:lvl>
    <w:lvl w:ilvl="4">
      <w:lvlJc w:val="left"/>
      <w:lvlText w:val=" "/>
      <w:numFmt w:val="bullet"/>
      <w:pPr>
        <w:ind w:hanging="480" w:left="3600"/>
      </w:pPr>
    </w:lvl>
    <w:lvl w:ilvl="5">
      <w:lvlJc w:val="left"/>
      <w:lvlText w:val=" "/>
      <w:numFmt w:val="bullet"/>
      <w:pPr>
        <w:ind w:hanging="480" w:left="4320"/>
      </w:pPr>
    </w:lvl>
    <w:lvl w:ilvl="6">
      <w:lvlJc w:val="left"/>
      <w:lvlText w:val=" "/>
      <w:numFmt w:val="bullet"/>
      <w:pPr>
        <w:ind w:hanging="480" w:left="5040"/>
      </w:pPr>
    </w:lvl>
    <w:lvl w:ilvl="7">
      <w:lvlJc w:val="left"/>
      <w:lvlText w:val=" "/>
      <w:numFmt w:val="bullet"/>
      <w:pPr>
        <w:ind w:hanging="480" w:left="5760"/>
      </w:pPr>
    </w:lvl>
    <w:lvl w:ilvl="8">
      <w:lvlJc w:val="left"/>
      <w:lvlText w:val=" "/>
      <w:numFmt w:val="bullet"/>
      <w:pPr>
        <w:ind w:hanging="480" w:left="6480"/>
      </w:pPr>
    </w:lvl>
  </w:abstractNum>
  <w:abstractNum w:abstractNumId="99411">
    <w:multiLevelType w:val="multilevel"/>
    <w:nsid w:val="00A99411"/>
    <w:lvl w:ilvl="0">
      <w:lvlJc w:val="left"/>
      <w:lvlText w:val="%1."/>
      <w:numFmt w:val="decimal"/>
      <w:pPr>
        <w:ind w:hanging="480" w:left="720"/>
      </w:pPr>
      <w:start w:val="1"/>
    </w:lvl>
    <w:lvl w:ilvl="1">
      <w:lvlJc w:val="left"/>
      <w:lvlText w:val="%2."/>
      <w:numFmt w:val="decimal"/>
      <w:pPr>
        <w:ind w:hanging="480" w:left="1440"/>
      </w:pPr>
      <w:start w:val="1"/>
    </w:lvl>
    <w:lvl w:ilvl="2">
      <w:lvlJc w:val="left"/>
      <w:lvlText w:val="%3."/>
      <w:numFmt w:val="decimal"/>
      <w:pPr>
        <w:ind w:hanging="480" w:left="2160"/>
      </w:pPr>
      <w:start w:val="1"/>
    </w:lvl>
    <w:lvl w:ilvl="3">
      <w:lvlJc w:val="left"/>
      <w:lvlText w:val="%4."/>
      <w:numFmt w:val="decimal"/>
      <w:pPr>
        <w:ind w:hanging="480" w:left="2880"/>
      </w:pPr>
      <w:start w:val="1"/>
    </w:lvl>
    <w:lvl w:ilvl="4">
      <w:lvlJc w:val="left"/>
      <w:lvlText w:val="%5."/>
      <w:numFmt w:val="decimal"/>
      <w:pPr>
        <w:ind w:hanging="480" w:left="3600"/>
      </w:pPr>
      <w:start w:val="1"/>
    </w:lvl>
    <w:lvl w:ilvl="5">
      <w:lvlJc w:val="left"/>
      <w:lvlText w:val="%6."/>
      <w:numFmt w:val="decimal"/>
      <w:pPr>
        <w:ind w:hanging="480" w:left="4320"/>
      </w:pPr>
      <w:start w:val="1"/>
    </w:lvl>
    <w:lvl w:ilvl="6">
      <w:lvlJc w:val="left"/>
      <w:lvlText w:val="%7."/>
      <w:numFmt w:val="decimal"/>
      <w:pPr>
        <w:ind w:hanging="480" w:left="5040"/>
      </w:pPr>
      <w:start w:val="1"/>
    </w:lvl>
    <w:lvl w:ilvl="7">
      <w:lvlJc w:val="left"/>
      <w:lvlText w:val="%8."/>
      <w:numFmt w:val="decimal"/>
      <w:pPr>
        <w:ind w:hanging="480" w:left="5760"/>
      </w:pPr>
      <w:start w:val="1"/>
    </w:lvl>
    <w:lvl w:ilvl="8">
      <w:lvlJc w:val="left"/>
      <w:lvlText w:val="%9."/>
      <w:numFmt w:val="decimal"/>
      <w:pPr>
        <w:ind w:hanging="480" w:left="6480"/>
      </w:pPr>
      <w:start w:val="1"/>
    </w:lvl>
  </w:abstractNum>
  <w:abstractNum w:abstractNumId="991">
    <w:multiLevelType w:val="multilevel"/>
    <w:nsid w:val="0000A991"/>
    <w:lvl w:ilvl="0">
      <w:lvlJc w:val="left"/>
      <w:lvlText w:val="•"/>
      <w:numFmt w:val="bullet"/>
      <w:pPr>
        <w:ind w:hanging="480" w:left="720"/>
      </w:pPr>
    </w:lvl>
    <w:lvl w:ilvl="1">
      <w:lvlJc w:val="left"/>
      <w:lvlText w:val="–"/>
      <w:numFmt w:val="bullet"/>
      <w:pPr>
        <w:ind w:hanging="480" w:left="1440"/>
      </w:pPr>
    </w:lvl>
    <w:lvl w:ilvl="2">
      <w:lvlJc w:val="left"/>
      <w:lvlText w:val="•"/>
      <w:numFmt w:val="bullet"/>
      <w:pPr>
        <w:ind w:hanging="480" w:left="2160"/>
      </w:pPr>
    </w:lvl>
    <w:lvl w:ilvl="3">
      <w:lvlJc w:val="left"/>
      <w:lvlText w:val="–"/>
      <w:numFmt w:val="bullet"/>
      <w:pPr>
        <w:ind w:hanging="480" w:left="2880"/>
      </w:pPr>
    </w:lvl>
    <w:lvl w:ilvl="4">
      <w:lvlJc w:val="left"/>
      <w:lvlText w:val="•"/>
      <w:numFmt w:val="bullet"/>
      <w:pPr>
        <w:ind w:hanging="480" w:left="3600"/>
      </w:pPr>
    </w:lvl>
    <w:lvl w:ilvl="5">
      <w:lvlJc w:val="left"/>
      <w:lvlText w:val="–"/>
      <w:numFmt w:val="bullet"/>
      <w:pPr>
        <w:ind w:hanging="480" w:left="4320"/>
      </w:pPr>
    </w:lvl>
    <w:lvl w:ilvl="6">
      <w:lvlJc w:val="left"/>
      <w:lvlText w:val="•"/>
      <w:numFmt w:val="bullet"/>
      <w:pPr>
        <w:ind w:hanging="480" w:left="5040"/>
      </w:pPr>
    </w:lvl>
    <w:lvl w:ilvl="7">
      <w:lvlJc w:val="left"/>
      <w:lvlText w:val="–"/>
      <w:numFmt w:val="bullet"/>
      <w:pPr>
        <w:ind w:hanging="480" w:left="5760"/>
      </w:pPr>
    </w:lvl>
    <w:lvl w:ilvl="8">
      <w:lvlJc w:val="left"/>
      <w:lvlText w:val="•"/>
      <w:numFmt w:val="bullet"/>
      <w:pPr>
        <w:ind w:hanging="480" w:left="6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m:mathPr>
    <m:mathFont m:val="Cambria Math"/>
    <m:brkBin m:val="before"/>
    <m:brkBinSub m:val="--"/>
    <m:smallFrac m:val="false"/>
    <m:dispDef m:val="true"/>
    <m:lMargin m:val="0"/>
    <m:rMargin m:val="0"/>
    <m:wrapRight m:val="true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BodyText">
    <w:name w:val="Body Text"/>
    <w:basedOn w:val="Normal"/>
    <w:link w:val="BodyTextChar"/>
    <w:qFormat/>
    <w:pPr>
      <w:spacing w:after="180" w:before="180"/>
    </w:pPr>
  </w:style>
  <w:style w:type="paragraph" w:styleId="FirstParagraph" w:customStyle="1">
    <w:name w:val="First Paragraph"/>
    <w:basedOn w:val="BodyText"/>
    <w:next w:val="BodyText"/>
    <w:qFormat/>
  </w:style>
  <w:style w:type="paragraph" w:styleId="Compact" w:customStyle="1">
    <w:name w:val="Compact"/>
    <w:basedOn w:val="BodyText"/>
    <w:qFormat/>
    <w:pPr>
      <w:spacing w:after="36" w:before="36"/>
    </w:pPr>
  </w:style>
  <w:style w:type="paragraph" w:styleId="Title">
    <w:name w:val="Title"/>
    <w:basedOn w:val="Normal"/>
    <w:next w:val="BodyText"/>
    <w:qFormat/>
    <w:pPr>
      <w:keepNext w:val="true"/>
      <w:keepLines w:val="true"/>
      <w:spacing w:after="240" w:before="480"/>
      <w:jc w:val="center"/>
    </w:pPr>
    <w:rPr>
      <w:rFonts w:asciiTheme="majorHAnsi" w:hAnsiTheme="majorHAnsi" w:eastAsiaTheme="majorEastAsia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 w:val="true"/>
      <w:keepLines w:val="true"/>
      <w:spacing w:after="240" w:before="240"/>
      <w:jc w:val="center"/>
    </w:pPr>
    <w:rPr>
      <w:sz w:val="30"/>
      <w:szCs w:val="30"/>
    </w:rPr>
  </w:style>
  <w:style w:type="paragraph" w:styleId="Author" w:customStyle="1">
    <w:name w:val="Author"/>
    <w:next w:val="BodyText"/>
    <w:qFormat/>
    <w:pPr>
      <w:keepNext w:val="true"/>
      <w:keepLines w:val="true"/>
      <w:jc w:val="center"/>
    </w:pPr>
  </w:style>
  <w:style w:type="paragraph" w:styleId="Date">
    <w:name w:val="Date"/>
    <w:next w:val="BodyText"/>
    <w:qFormat/>
    <w:pPr>
      <w:keepNext w:val="true"/>
      <w:keepLines w:val="true"/>
      <w:jc w:val="center"/>
    </w:pPr>
  </w:style>
  <w:style w:type="paragraph" w:styleId="AbstractTitle" w:customStyle="1">
    <w:name w:val="Abstract Title"/>
    <w:basedOn w:val="Normal"/>
    <w:next w:val="Abstract"/>
    <w:qFormat/>
    <w:pPr>
      <w:keepNext w:val="true"/>
      <w:keepLines w:val="true"/>
      <w:spacing w:after="0" w:before="300"/>
      <w:jc w:val="center"/>
    </w:pPr>
    <w:rPr>
      <w:b/>
      <w:color w:val="345a8a"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 w:val="true"/>
      <w:keepLines w:val="true"/>
      <w:spacing w:after="300" w:before="1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</w:style>
  <w:style w:type="paragraph" w:styleId="Heading1">
    <w:name w:val="Heading 1"/>
    <w:basedOn w:val="Normal"/>
    <w:next w:val="BodyText"/>
    <w:uiPriority w:val="9"/>
    <w:qFormat/>
    <w:pPr>
      <w:keepNext w:val="true"/>
      <w:keepLines w:val="true"/>
      <w:spacing w:after="0" w:before="48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3"/>
    </w:pPr>
    <w:rPr>
      <w:rFonts w:asciiTheme="majorHAnsi" w:hAnsiTheme="majorHAnsi" w:eastAsiaTheme="majorEastAsia" w:cstheme="majorBidi"/>
      <w:bCs/>
      <w:i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4"/>
    </w:pPr>
    <w:rPr>
      <w:rFonts w:asciiTheme="majorHAnsi" w:hAnsiTheme="majorHAnsi" w:eastAsiaTheme="majorEastAsia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 w:val="true"/>
      <w:keepLines w:val="true"/>
      <w:spacing w:after="0" w:before="20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after="100" w:before="100"/>
      <w:ind w:right="480" w:firstLine="0" w:lef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styleId="DefaultParagraphFont" w:default="1">
    <w:name w:val="Default Paragraph Font"/>
    <w:semiHidden/>
    <w:unhideWhenUsed/>
  </w:style>
  <w:style w:type="table" w:styleId="Table" w:default="1">
    <w:name w:val="Table"/>
    <w:basedOn w:val="TableNormal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tblPr>
        <w:tblInd w:w="0" w:type="dxa"/>
      </w:tblPr>
      <w:trPr>
        <w:jc w:val="left"/>
      </w:trPr>
      <w:tcPr>
        <w:tcBorders>
          <w:bottom w:val="single"/>
        </w:tcBorders>
        <w:vAlign w:val="bottom"/>
      </w:tcPr>
    </w:tblStylePr>
  </w:style>
  <w:style w:type="paragraph" w:styleId="DefinitionTerm" w:customStyle="1">
    <w:name w:val="Definition Term"/>
    <w:basedOn w:val="Normal"/>
    <w:next w:val="Definition"/>
    <w:pPr>
      <w:keepNext w:val="true"/>
      <w:keepLines w:val="true"/>
      <w:spacing w:after="0"/>
    </w:pPr>
    <w:rPr>
      <w:b/>
    </w:rPr>
  </w:style>
  <w:style w:type="paragraph" w:styleId="Definition" w:customStyle="1">
    <w:name w:val="Definition"/>
    <w:basedOn w:val="Normal"/>
  </w:style>
  <w:style w:type="paragraph" w:styleId="Caption">
    <w:name w:val="Caption"/>
    <w:basedOn w:val="Normal"/>
    <w:link w:val="BodyTextChar"/>
    <w:pPr>
      <w:spacing w:after="120" w:before="0"/>
    </w:pPr>
    <w:rPr>
      <w:i/>
    </w:rPr>
  </w:style>
  <w:style w:type="paragraph" w:styleId="TableCaption" w:customStyle="1">
    <w:name w:val="Table Caption"/>
    <w:basedOn w:val="Caption"/>
    <w:pPr>
      <w:keepNext w:val="true"/>
    </w:pPr>
  </w:style>
  <w:style w:type="paragraph" w:styleId="ImageCaption" w:customStyle="1">
    <w:name w:val="Image Caption"/>
    <w:basedOn w:val="Caption"/>
  </w:style>
  <w:style w:type="paragraph" w:styleId="Figure" w:customStyle="1">
    <w:name w:val="Figure"/>
    <w:basedOn w:val="Normal"/>
  </w:style>
  <w:style w:type="paragraph" w:styleId="CaptionedFigure" w:customStyle="1">
    <w:name w:val="Captioned Figure"/>
    <w:basedOn w:val="Figure"/>
    <w:pPr>
      <w:keepNext w:val="true"/>
    </w:pPr>
  </w:style>
  <w:style w:type="character" w:styleId="BodyTextChar" w:customStyle="1">
    <w:name w:val="Body Text Char"/>
    <w:basedOn w:val="DefaultParagraphFont"/>
    <w:link w:val="BodyText"/>
  </w:style>
  <w:style w:type="character" w:styleId="VerbatimChar" w:customStyle="1">
    <w:name w:val="Verbatim Char"/>
    <w:basedOn w:val="BodyTextChar"/>
    <w:rPr>
      <w:rFonts w:ascii="Consolas" w:hAnsi="Consolas"/>
      <w:sz w:val="22"/>
    </w:rPr>
  </w:style>
  <w:style w:type="character" w:styleId="SectionNumber" w:customStyle="1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pPr/>
  </w:style>
  <w:style w:type="character" w:styleId="KeywordTok" w:customStyle="1">
    <w:name w:val="KeywordTok"/>
    <w:basedOn w:val="VerbatimChar"/>
    <w:rPr>
      <w:b/>
      <w:color w:val="007020"/>
    </w:rPr>
  </w:style>
  <w:style w:type="character" w:styleId="DataTypeTok" w:customStyle="1">
    <w:name w:val="DataTypeTok"/>
    <w:basedOn w:val="VerbatimChar"/>
    <w:rPr>
      <w:color w:val="902000"/>
    </w:rPr>
  </w:style>
  <w:style w:type="character" w:styleId="DecValTok" w:customStyle="1">
    <w:name w:val="DecValTok"/>
    <w:basedOn w:val="VerbatimChar"/>
    <w:rPr>
      <w:color w:val="40a070"/>
    </w:rPr>
  </w:style>
  <w:style w:type="character" w:styleId="BaseNTok" w:customStyle="1">
    <w:name w:val="BaseNTok"/>
    <w:basedOn w:val="VerbatimChar"/>
    <w:rPr>
      <w:color w:val="40a070"/>
    </w:rPr>
  </w:style>
  <w:style w:type="character" w:styleId="FloatTok" w:customStyle="1">
    <w:name w:val="FloatTok"/>
    <w:basedOn w:val="VerbatimChar"/>
    <w:rPr>
      <w:color w:val="40a070"/>
    </w:rPr>
  </w:style>
  <w:style w:type="character" w:styleId="ConstantTok" w:customStyle="1">
    <w:name w:val="ConstantTok"/>
    <w:basedOn w:val="VerbatimChar"/>
    <w:rPr>
      <w:color w:val="880000"/>
    </w:rPr>
  </w:style>
  <w:style w:type="character" w:styleId="CharTok" w:customStyle="1">
    <w:name w:val="CharTok"/>
    <w:basedOn w:val="VerbatimChar"/>
    <w:rPr>
      <w:color w:val="4070a0"/>
    </w:rPr>
  </w:style>
  <w:style w:type="character" w:styleId="SpecialCharTok" w:customStyle="1">
    <w:name w:val="SpecialCharTok"/>
    <w:basedOn w:val="VerbatimChar"/>
    <w:rPr>
      <w:color w:val="4070a0"/>
    </w:rPr>
  </w:style>
  <w:style w:type="character" w:styleId="StringTok" w:customStyle="1">
    <w:name w:val="StringTok"/>
    <w:basedOn w:val="VerbatimChar"/>
    <w:rPr>
      <w:color w:val="4070a0"/>
    </w:rPr>
  </w:style>
  <w:style w:type="character" w:styleId="VerbatimStringTok" w:customStyle="1">
    <w:name w:val="VerbatimStringTok"/>
    <w:basedOn w:val="VerbatimChar"/>
    <w:rPr>
      <w:color w:val="4070a0"/>
    </w:rPr>
  </w:style>
  <w:style w:type="character" w:styleId="SpecialStringTok" w:customStyle="1">
    <w:name w:val="SpecialStringTok"/>
    <w:basedOn w:val="VerbatimChar"/>
    <w:rPr>
      <w:color w:val="bb6688"/>
    </w:rPr>
  </w:style>
  <w:style w:type="character" w:styleId="ImportTok" w:customStyle="1">
    <w:name w:val="ImportTok"/>
    <w:basedOn w:val="VerbatimChar"/>
    <w:rPr>
      <w:b/>
      <w:color w:val="008000"/>
    </w:rPr>
  </w:style>
  <w:style w:type="character" w:styleId="CommentTok" w:customStyle="1">
    <w:name w:val="CommentTok"/>
    <w:basedOn w:val="VerbatimChar"/>
    <w:rPr>
      <w:i/>
      <w:color w:val="60a0b0"/>
    </w:rPr>
  </w:style>
  <w:style w:type="character" w:styleId="DocumentationTok" w:customStyle="1">
    <w:name w:val="DocumentationTok"/>
    <w:basedOn w:val="VerbatimChar"/>
    <w:rPr>
      <w:i/>
      <w:color w:val="ba2121"/>
    </w:rPr>
  </w:style>
  <w:style w:type="character" w:styleId="AnnotationTok" w:customStyle="1">
    <w:name w:val="AnnotationTok"/>
    <w:basedOn w:val="VerbatimChar"/>
    <w:rPr>
      <w:b/>
      <w:i/>
      <w:color w:val="60a0b0"/>
    </w:rPr>
  </w:style>
  <w:style w:type="character" w:styleId="CommentVarTok" w:customStyle="1">
    <w:name w:val="CommentVarTok"/>
    <w:basedOn w:val="VerbatimChar"/>
    <w:rPr>
      <w:b/>
      <w:i/>
      <w:color w:val="60a0b0"/>
    </w:rPr>
  </w:style>
  <w:style w:type="character" w:styleId="OtherTok" w:customStyle="1">
    <w:name w:val="OtherTok"/>
    <w:basedOn w:val="VerbatimChar"/>
    <w:rPr>
      <w:color w:val="007020"/>
    </w:rPr>
  </w:style>
  <w:style w:type="character" w:styleId="FunctionTok" w:customStyle="1">
    <w:name w:val="FunctionTok"/>
    <w:basedOn w:val="VerbatimChar"/>
    <w:rPr>
      <w:color w:val="06287e"/>
    </w:rPr>
  </w:style>
  <w:style w:type="character" w:styleId="VariableTok" w:customStyle="1">
    <w:name w:val="VariableTok"/>
    <w:basedOn w:val="VerbatimChar"/>
    <w:rPr>
      <w:color w:val="19177c"/>
    </w:rPr>
  </w:style>
  <w:style w:type="character" w:styleId="ControlFlowTok" w:customStyle="1">
    <w:name w:val="ControlFlowTok"/>
    <w:basedOn w:val="VerbatimChar"/>
    <w:rPr>
      <w:b/>
      <w:color w:val="007020"/>
    </w:rPr>
  </w:style>
  <w:style w:type="character" w:styleId="OperatorTok" w:customStyle="1">
    <w:name w:val="OperatorTok"/>
    <w:basedOn w:val="VerbatimChar"/>
    <w:rPr>
      <w:color w:val="666666"/>
    </w:rPr>
  </w:style>
  <w:style w:type="character" w:styleId="BuiltInTok" w:customStyle="1">
    <w:name w:val="BuiltInTok"/>
    <w:basedOn w:val="VerbatimChar"/>
    <w:rPr>
      <w:color w:val="008000"/>
    </w:rPr>
  </w:style>
  <w:style w:type="character" w:styleId="ExtensionTok" w:customStyle="1">
    <w:name w:val="ExtensionTok"/>
    <w:basedOn w:val="VerbatimChar"/>
  </w:style>
  <w:style w:type="character" w:styleId="PreprocessorTok" w:customStyle="1">
    <w:name w:val="PreprocessorTok"/>
    <w:basedOn w:val="VerbatimChar"/>
    <w:rPr>
      <w:color w:val="bc7a00"/>
    </w:rPr>
  </w:style>
  <w:style w:type="character" w:styleId="AttributeTok" w:customStyle="1">
    <w:name w:val="AttributeTok"/>
    <w:basedOn w:val="VerbatimChar"/>
    <w:rPr>
      <w:color w:val="7d9029"/>
    </w:rPr>
  </w:style>
  <w:style w:type="character" w:styleId="RegionMarkerTok" w:customStyle="1">
    <w:name w:val="RegionMarkerTok"/>
    <w:basedOn w:val="VerbatimChar"/>
  </w:style>
  <w:style w:type="character" w:styleId="InformationTok" w:customStyle="1">
    <w:name w:val="InformationTok"/>
    <w:basedOn w:val="VerbatimChar"/>
    <w:rPr>
      <w:b/>
      <w:i/>
      <w:color w:val="60a0b0"/>
    </w:rPr>
  </w:style>
  <w:style w:type="character" w:styleId="WarningTok" w:customStyle="1">
    <w:name w:val="WarningTok"/>
    <w:basedOn w:val="VerbatimChar"/>
    <w:rPr>
      <w:b/>
      <w:i/>
      <w:color w:val="60a0b0"/>
    </w:rPr>
  </w:style>
  <w:style w:type="character" w:styleId="AlertTok" w:customStyle="1">
    <w:name w:val="AlertTok"/>
    <w:basedOn w:val="VerbatimChar"/>
    <w:rPr>
      <w:b/>
      <w:color w:val="ff0000"/>
    </w:rPr>
  </w:style>
  <w:style w:type="character" w:styleId="ErrorTok" w:customStyle="1">
    <w:name w:val="ErrorTok"/>
    <w:basedOn w:val="VerbatimChar"/>
    <w:rPr>
      <w:b/>
      <w:color w:val="ff0000"/>
    </w:rPr>
  </w:style>
  <w:style w:type="character" w:styleId="NormalTok" w:customStyle="1">
    <w:name w:val="NormalTok"/>
    <w:basedOn w:val="VerbatimChar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475</Characters>
  <CharactersWithSpaces>583</CharactersWithSpaces>
  <Application>ONLYOFFICE/9.2.1.43</Application>
  <DocSecurity>0</DocSecurity>
  <Lines>12</Lines>
  <Paragraphs>8</Paragraphs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2026-03-06T16:09:52Z</dcterms:created>
  <dcterms:modified xsi:type="dcterms:W3CDTF">2026-03-06T16:09:52Z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