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webSettings.xml" ContentType="application/vnd.openxmlformats-officedocument.wordprocessingml.webSettings+xml"/>
  <Override PartName="/word/footnotes.xml" ContentType="application/vnd.openxmlformats-officedocument.wordprocessingml.footnot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159"/>
        <w:pBdr/>
        <w:spacing/>
        <w:ind/>
        <w:jc w:val="center"/>
        <w:rPr>
          <w:highlight w:val="none"/>
        </w:rPr>
      </w:pPr>
      <w:r>
        <w:t xml:space="preserve">Ollama und Openclaw auf Raspberry Pi 5 installieren</w:t>
      </w:r>
      <w:r/>
      <w:r>
        <w:rPr>
          <w:highlight w:val="none"/>
        </w:rPr>
      </w:r>
      <w:r>
        <w:rPr>
          <w:highlight w:val="none"/>
        </w:rPr>
      </w:r>
      <w:r>
        <w:rPr>
          <w:highlight w:val="none"/>
        </w:rPr>
      </w:r>
      <w:r>
        <w:rPr>
          <w:highlight w:val="none"/>
        </w:rPr>
      </w:r>
    </w:p>
    <w:p w14:paraId="1A5F449A">
      <w:pPr>
        <w:pBdr/>
        <w:spacing/>
        <w:ind/>
        <w:jc w:val="center"/>
        <w:rPr/>
      </w:pPr>
      <w:r>
        <w:rPr>
          <w:highlight w:val="none"/>
        </w:rPr>
        <w:t xml:space="preserve">Stand 6.3.2026</w:t>
      </w:r>
      <w:r/>
    </w:p>
    <w:p w14:paraId="5B462E3F">
      <w:pPr>
        <w:pBdr/>
        <w:spacing/>
        <w:ind/>
        <w:rPr/>
      </w:pPr>
      <w:r>
        <w:rPr>
          <w:highlight w:val="none"/>
        </w:rPr>
        <w:t xml:space="preserve">Hinweis gemäß EU-KI-VO: Dieses Handout ist mit vibe-coding zunächst KI-generiert und anschließend von einem Menschen überarbeitet und auf einem Pi5 mit 16GB RAM getestet worden.</w:t>
      </w:r>
      <w:r/>
      <w:r>
        <w:rPr>
          <w:highlight w:val="none"/>
        </w:rPr>
      </w:r>
      <w:r/>
      <w:r/>
    </w:p>
    <w:p w14:paraId="59698A78">
      <w:pPr>
        <w:pBdr/>
        <w:spacing/>
        <w:ind/>
        <w:rPr/>
      </w:pPr>
      <w:r>
        <w:rPr>
          <w:rStyle w:val="150"/>
        </w:rPr>
        <w:t xml:space="preserve">Voraussetzungen                                                                                                                   </w:t>
      </w:r>
      <w:r/>
    </w:p>
    <w:p w14:paraId="304409DA">
      <w:pPr>
        <w:pStyle w:val="668"/>
        <w:numPr>
          <w:ilvl w:val="0"/>
          <w:numId w:val="2"/>
        </w:numPr>
        <w:pBdr/>
        <w:spacing/>
        <w:ind/>
        <w:rPr/>
      </w:pPr>
      <w:r>
        <w:t xml:space="preserve"> Raspberry Pi 5 (4GB oder 8GB RAM für Cloud-Modelle empfohlen, 16GB wenn auch lokale Modelle laufen sollen)                                                                                         </w:t>
      </w:r>
      <w:r/>
      <w:r>
        <w:t xml:space="preserve">                                                                               </w:t>
      </w:r>
      <w:r/>
      <w:r/>
    </w:p>
    <w:p w14:paraId="07A441DD">
      <w:pPr>
        <w:pStyle w:val="668"/>
        <w:numPr>
          <w:ilvl w:val="0"/>
          <w:numId w:val="2"/>
        </w:numPr>
        <w:pBdr/>
        <w:spacing/>
        <w:ind/>
        <w:rPr/>
      </w:pPr>
      <w:r>
        <w:t xml:space="preserve"> Raspberry Pi OS Trixie (64-bit)                          </w:t>
        <w:tab/>
        <w:t xml:space="preserve">(neustes)                                                                     </w:t>
      </w:r>
      <w:r/>
    </w:p>
    <w:p w14:paraId="511DEF1F">
      <w:pPr>
        <w:pStyle w:val="668"/>
        <w:numPr>
          <w:ilvl w:val="0"/>
          <w:numId w:val="2"/>
        </w:numPr>
        <w:pBdr/>
        <w:spacing/>
        <w:ind/>
        <w:rPr/>
      </w:pPr>
      <w:r>
        <w:t xml:space="preserve"> Offizielles 27W USB-C Netzteil (5V/5A)             </w:t>
        <w:tab/>
        <w:t xml:space="preserve">(gute Stromversorgung essentiell)                                                                          </w:t>
      </w:r>
      <w:r/>
    </w:p>
    <w:p w14:paraId="21F4E7EE">
      <w:pPr>
        <w:pStyle w:val="668"/>
        <w:numPr>
          <w:ilvl w:val="0"/>
          <w:numId w:val="2"/>
        </w:numPr>
        <w:pBdr/>
        <w:spacing/>
        <w:ind/>
        <w:rPr/>
      </w:pPr>
      <w:r>
        <w:t xml:space="preserve"> Aktive Kühlung (offizieller Active Cooler)                                                                                          </w:t>
      </w:r>
      <w:r/>
    </w:p>
    <w:p w14:paraId="6EB1FE3C">
      <w:pPr>
        <w:pStyle w:val="668"/>
        <w:numPr>
          <w:ilvl w:val="0"/>
          <w:numId w:val="2"/>
        </w:numPr>
        <w:pBdr/>
        <w:spacing/>
        <w:ind/>
        <w:rPr/>
      </w:pPr>
      <w:r>
        <w:t xml:space="preserve"> NVMe SSD (M.2 ANschluss) für lokale Sprachmodelle empfohlen (über PCIe HAT)      </w:t>
        <w:tab/>
        <w:t xml:space="preserve">(nur, wenn PCIe-Port nicht schon durch AI Hat belegt)</w:t>
      </w:r>
      <w:r/>
    </w:p>
    <w:p w14:paraId="70037934">
      <w:pPr>
        <w:pStyle w:val="668"/>
        <w:numPr>
          <w:ilvl w:val="0"/>
          <w:numId w:val="2"/>
        </w:numPr>
        <w:pBdr/>
        <w:spacing/>
        <w:ind/>
        <w:rPr/>
      </w:pPr>
      <w:r>
        <w:t xml:space="preserve">Internet-Zugang                                                                                </w:t>
      </w:r>
      <w:r/>
      <w:r/>
    </w:p>
    <w:p w14:paraId="10A1B7BF">
      <w:pPr>
        <w:pBdr/>
        <w:spacing/>
        <w:ind/>
        <w:rPr/>
      </w:pPr>
      <w:r>
        <w:rPr>
          <w:rStyle w:val="150"/>
        </w:rPr>
        <w:t xml:space="preserve">Schritt 1: Raspberry Pi OS vorbereiten</w:t>
      </w:r>
      <w:r>
        <w:t xml:space="preserve">                                                                                            </w:t>
      </w:r>
      <w:r/>
      <w:r/>
    </w:p>
    <w:p w14:paraId="659CC78F">
      <w:pPr>
        <w:pBdr/>
        <w:spacing/>
        <w:ind/>
        <w:rPr>
          <w:rFonts w:ascii="Bitstream Vera Sans Mono" w:hAnsi="Bitstream Vera Sans Mono" w:cs="Bitstream Vera Sans Mono"/>
        </w:rPr>
      </w:pPr>
      <w:r>
        <w:rPr>
          <w:rFonts w:ascii="Bitstream Vera Sans Mono" w:hAnsi="Bitstream Vera Sans Mono" w:eastAsia="Bitstream Vera Sans Mono" w:cs="Bitstream Vera Sans Mono"/>
        </w:rPr>
        <w:t xml:space="preserve">   # System aktualisieren                                                                                                              </w:t>
      </w:r>
      <w:r>
        <w:rPr>
          <w:rFonts w:ascii="Bitstream Vera Sans Mono" w:hAnsi="Bitstream Vera Sans Mono" w:eastAsia="Bitstream Vera Sans Mono" w:cs="Bitstream Vera Sans Mono"/>
        </w:rPr>
      </w:r>
    </w:p>
    <w:p w14:paraId="57102F2D">
      <w:pPr>
        <w:pBdr/>
        <w:spacing/>
        <w:ind/>
        <w:rPr>
          <w:rFonts w:ascii="Bitstream Vera Sans Mono" w:hAnsi="Bitstream Vera Sans Mono" w:cs="Bitstream Vera Sans Mono"/>
        </w:rPr>
      </w:pPr>
      <w:r>
        <w:rPr>
          <w:rFonts w:ascii="Bitstream Vera Sans Mono" w:hAnsi="Bitstream Vera Sans Mono" w:eastAsia="Bitstream Vera Sans Mono" w:cs="Bitstream Vera Sans Mono"/>
        </w:rPr>
        <w:t xml:space="preserve">   sudo apt update                                                                                                                     </w:t>
      </w:r>
      <w:r>
        <w:rPr>
          <w:rFonts w:ascii="Bitstream Vera Sans Mono" w:hAnsi="Bitstream Vera Sans Mono" w:eastAsia="Bitstream Vera Sans Mono" w:cs="Bitstream Vera Sans Mono"/>
        </w:rPr>
      </w:r>
    </w:p>
    <w:p w14:paraId="3BEB1612">
      <w:pPr>
        <w:pBdr/>
        <w:spacing/>
        <w:ind/>
        <w:rPr>
          <w:rFonts w:ascii="Bitstream Vera Sans Mono" w:hAnsi="Bitstream Vera Sans Mono" w:cs="Bitstream Vera Sans Mono"/>
        </w:rPr>
      </w:pPr>
      <w:r>
        <w:rPr>
          <w:rFonts w:ascii="Bitstream Vera Sans Mono" w:hAnsi="Bitstream Vera Sans Mono" w:eastAsia="Bitstream Vera Sans Mono" w:cs="Bitstream Vera Sans Mono"/>
        </w:rPr>
        <w:t xml:space="preserve">   sudo apt full-upgrade -y                                                                                                            </w:t>
      </w:r>
      <w:r>
        <w:rPr>
          <w:rFonts w:ascii="Bitstream Vera Sans Mono" w:hAnsi="Bitstream Vera Sans Mono" w:eastAsia="Bitstream Vera Sans Mono" w:cs="Bitstream Vera Sans Mono"/>
        </w:rPr>
      </w:r>
    </w:p>
    <w:p w14:paraId="25507E93">
      <w:pPr>
        <w:pBdr/>
        <w:spacing/>
        <w:ind/>
        <w:rPr>
          <w:rFonts w:ascii="Bitstream Vera Sans Mono" w:hAnsi="Bitstream Vera Sans Mono" w:cs="Bitstream Vera Sans Mono"/>
        </w:rPr>
      </w:pPr>
      <w:r>
        <w:rPr>
          <w:rFonts w:ascii="Bitstream Vera Sans Mono" w:hAnsi="Bitstream Vera Sans Mono" w:eastAsia="Bitstream Vera Sans Mono" w:cs="Bitstream Vera Sans Mono"/>
        </w:rPr>
        <w:t xml:space="preserve">   sudo rpi-eeprom-update -a                                                                                                           </w:t>
      </w:r>
      <w:r>
        <w:rPr>
          <w:rFonts w:ascii="Bitstream Vera Sans Mono" w:hAnsi="Bitstream Vera Sans Mono" w:eastAsia="Bitstream Vera Sans Mono" w:cs="Bitstream Vera Sans Mono"/>
        </w:rPr>
      </w:r>
    </w:p>
    <w:p w14:paraId="288B8B6C">
      <w:pPr>
        <w:pBdr/>
        <w:spacing/>
        <w:ind/>
        <w:rPr/>
      </w:pPr>
      <w:r>
        <w:rPr>
          <w:rFonts w:ascii="Bitstream Vera Sans Mono" w:hAnsi="Bitstream Vera Sans Mono" w:eastAsia="Bitstream Vera Sans Mono" w:cs="Bitstream Vera Sans Mono"/>
        </w:rPr>
        <w:t xml:space="preserve">   sudo reboot </w:t>
      </w:r>
      <w:r>
        <w:t xml:space="preserve">                                                                                                                        </w:t>
      </w:r>
      <w:r/>
      <w:r>
        <w:t xml:space="preserve">                                            </w:t>
      </w:r>
      <w:r/>
      <w:r/>
      <w:r>
        <w:t xml:space="preserve">                                                                            </w:t>
      </w:r>
      <w:r/>
      <w:r/>
    </w:p>
    <w:p w14:paraId="70D2FFEC">
      <w:pPr>
        <w:pStyle w:val="139"/>
        <w:pBdr/>
        <w:spacing/>
        <w:ind/>
        <w:rPr/>
      </w:pPr>
      <w:r>
        <w:t xml:space="preserve">Schritt 2: Ollama installieren                                                                                                    </w:t>
      </w:r>
      <w:r/>
    </w:p>
    <w:p w14:paraId="3298A60F">
      <w:pPr>
        <w:pBdr/>
        <w:spacing/>
        <w:ind/>
        <w:rPr/>
      </w:pPr>
      <w:r>
        <w:t xml:space="preserve"># Raspi-Kurs:</w:t>
      </w:r>
      <w:r/>
    </w:p>
    <w:p w14:paraId="38547E40">
      <w:pPr>
        <w:pBdr/>
        <w:spacing/>
        <w:ind/>
        <w:rPr/>
      </w:pPr>
      <w:r>
        <w:t xml:space="preserve">Gepatchte Version für den Kurs mit schon heruntergeladenem Archiv:</w:t>
      </w:r>
      <w:r/>
    </w:p>
    <w:p w14:paraId="383FE096">
      <w:pPr>
        <w:pBdr/>
        <w:spacing/>
        <w:ind/>
        <w:rPr/>
      </w:pPr>
      <w:r>
        <w:rPr>
          <w:rFonts w:ascii="Bitstream Vera Sans Mono" w:hAnsi="Bitstream Vera Sans Mono" w:eastAsia="Bitstream Vera Sans Mono" w:cs="Bitstream Vera Sans Mono"/>
        </w:rPr>
        <w:t xml:space="preserve">install_ollama.sh</w:t>
      </w:r>
      <w:r>
        <w:t xml:space="preserve"> und </w:t>
      </w:r>
      <w:r>
        <w:rPr>
          <w:rFonts w:ascii="Bitstream Vera Sans Mono" w:hAnsi="Bitstream Vera Sans Mono" w:eastAsia="Bitstream Vera Sans Mono" w:cs="Bitstream Vera Sans Mono"/>
        </w:rPr>
        <w:t xml:space="preserve">ollama-linux-arm64.tgz</w:t>
      </w:r>
      <w:r/>
      <w:r/>
    </w:p>
    <w:p w14:paraId="558BFA94">
      <w:pPr>
        <w:pBdr/>
        <w:spacing/>
        <w:ind/>
        <w:rPr/>
      </w:pPr>
      <w:r>
        <w:t xml:space="preserve">von </w:t>
      </w:r>
      <w:hyperlink r:id="rId9" w:tooltip="https://10.0.0.249/RaspberryPi/Ollama" w:history="1">
        <w:r>
          <w:rPr>
            <w:rStyle w:val="187"/>
          </w:rPr>
          <w:t xml:space="preserve">https://10.0.0.249/RaspberryPi/Ollama</w:t>
        </w:r>
      </w:hyperlink>
      <w:r>
        <w:t xml:space="preserve"> herunterladen, und</w:t>
      </w:r>
      <w:r/>
      <w:r/>
    </w:p>
    <w:p w14:paraId="3CEFE87E">
      <w:pPr>
        <w:pBdr/>
        <w:spacing/>
        <w:ind/>
        <w:rPr>
          <w:rFonts w:ascii="Bitstream Vera Sans Mono" w:hAnsi="Bitstream Vera Sans Mono" w:cs="Bitstream Vera Sans Mono"/>
        </w:rPr>
      </w:pPr>
      <w:r>
        <w:rPr>
          <w:rFonts w:ascii="Bitstream Vera Sans Mono" w:hAnsi="Bitstream Vera Sans Mono" w:eastAsia="Bitstream Vera Sans Mono" w:cs="Bitstream Vera Sans Mono"/>
        </w:rPr>
        <w:t xml:space="preserve">   sh install_ollama.sh</w:t>
      </w:r>
      <w:r>
        <w:rPr>
          <w:rFonts w:ascii="Bitstream Vera Sans Mono" w:hAnsi="Bitstream Vera Sans Mono" w:eastAsia="Bitstream Vera Sans Mono" w:cs="Bitstream Vera Sans Mono"/>
        </w:rPr>
      </w:r>
    </w:p>
    <w:p w14:paraId="270B2D39">
      <w:pPr>
        <w:pBdr/>
        <w:spacing/>
        <w:ind/>
        <w:rPr/>
      </w:pPr>
      <w:r>
        <w:t xml:space="preserve">ausführen.</w:t>
      </w:r>
      <w:r/>
    </w:p>
    <w:p w14:paraId="14CE701E">
      <w:pPr>
        <w:pBdr/>
        <w:spacing/>
        <w:ind/>
        <w:rPr/>
      </w:pPr>
      <w:r>
        <w:t xml:space="preserve"># Normal:</w:t>
      </w:r>
      <w:r/>
    </w:p>
    <w:p w14:paraId="66B2DBAA">
      <w:pPr>
        <w:pBdr/>
        <w:spacing/>
        <w:ind/>
        <w:rPr/>
      </w:pPr>
      <w:r>
        <w:t xml:space="preserve">Bei gutem Netz wäre der Standard:</w:t>
      </w:r>
      <w:r>
        <w:t xml:space="preserve">                                                                                                               </w:t>
      </w:r>
      <w:r/>
      <w:r/>
    </w:p>
    <w:p w14:paraId="210E29DE">
      <w:pPr>
        <w:pBdr/>
        <w:spacing/>
        <w:ind/>
        <w:rPr/>
      </w:pPr>
      <w:r>
        <w:t xml:space="preserve">   </w:t>
      </w:r>
      <w:r>
        <w:rPr>
          <w:rFonts w:ascii="Bitstream Vera Sans Mono" w:hAnsi="Bitstream Vera Sans Mono" w:eastAsia="Bitstream Vera Sans Mono" w:cs="Bitstream Vera Sans Mono"/>
          <w:b w:val="0"/>
          <w:bCs w:val="0"/>
        </w:rPr>
        <w:t xml:space="preserve">curl -fsSL https://ollama.com/install.sh | sh</w:t>
      </w:r>
      <w:r/>
    </w:p>
    <w:p w14:paraId="1CED6B1E">
      <w:pPr>
        <w:pBdr/>
        <w:spacing/>
        <w:ind/>
        <w:rPr/>
      </w:pPr>
      <w:r>
        <w:t xml:space="preserve">                                           </w:t>
      </w:r>
      <w:r/>
    </w:p>
    <w:p w14:paraId="6184B2B8">
      <w:pPr>
        <w:pBdr/>
        <w:spacing/>
        <w:ind/>
        <w:rPr/>
      </w:pPr>
      <w:r>
        <w:t xml:space="preserve"># Service starten (sollte nach Installation eigentlich schon laufen)                                                                                                                   </w:t>
      </w:r>
      <w:r/>
    </w:p>
    <w:p w14:paraId="47C67875">
      <w:pPr>
        <w:pBdr/>
        <w:spacing/>
        <w:ind/>
        <w:rPr>
          <w:rFonts w:ascii="Bitstream Vera Sans Mono" w:hAnsi="Bitstream Vera Sans Mono" w:cs="Bitstream Vera Sans Mono"/>
          <w:strike/>
        </w:rPr>
      </w:pPr>
      <w:r>
        <w:rPr>
          <w:rFonts w:ascii="Bitstream Vera Sans Mono" w:hAnsi="Bitstream Vera Sans Mono" w:eastAsia="Bitstream Vera Sans Mono" w:cs="Bitstream Vera Sans Mono"/>
          <w:strike/>
        </w:rPr>
        <w:t xml:space="preserve">sudo systemctl start ollama                                                                                                         </w:t>
      </w:r>
      <w:r>
        <w:rPr>
          <w:rFonts w:ascii="Bitstream Vera Sans Mono" w:hAnsi="Bitstream Vera Sans Mono" w:eastAsia="Bitstream Vera Sans Mono" w:cs="Bitstream Vera Sans Mono"/>
          <w:strike/>
        </w:rPr>
      </w:r>
    </w:p>
    <w:p w14:paraId="02815849">
      <w:pPr>
        <w:pBdr/>
        <w:spacing/>
        <w:ind/>
        <w:rPr/>
      </w:pPr>
      <w:r>
        <w:rPr>
          <w:rFonts w:ascii="Bitstream Vera Sans Mono" w:hAnsi="Bitstream Vera Sans Mono" w:eastAsia="Bitstream Vera Sans Mono" w:cs="Bitstream Vera Sans Mono"/>
          <w:strike/>
        </w:rPr>
        <w:t xml:space="preserve">sudo systemctl enable ollama </w:t>
      </w:r>
      <w:r>
        <w:rPr>
          <w:strike/>
        </w:rPr>
        <w:t xml:space="preserve">   </w:t>
      </w:r>
      <w:r>
        <w:t xml:space="preserve">                                                                                                    </w:t>
      </w:r>
      <w:r/>
    </w:p>
    <w:p w14:paraId="3D03B29D">
      <w:pPr>
        <w:pBdr/>
        <w:spacing/>
        <w:ind/>
        <w:rPr/>
      </w:pPr>
      <w:r>
        <w:t xml:space="preserve"># Status prüfen                                                                                                                     </w:t>
      </w:r>
      <w:r/>
    </w:p>
    <w:p w14:paraId="4E2C660F">
      <w:pPr>
        <w:pBdr/>
        <w:spacing/>
        <w:ind/>
        <w:rPr>
          <w:rFonts w:ascii="Bitstream Vera Sans Mono" w:hAnsi="Bitstream Vera Sans Mono" w:cs="Bitstream Vera Sans Mono"/>
        </w:rPr>
      </w:pPr>
      <w:r>
        <w:rPr>
          <w:rFonts w:ascii="Bitstream Vera Sans Mono" w:hAnsi="Bitstream Vera Sans Mono" w:eastAsia="Bitstream Vera Sans Mono" w:cs="Bitstream Vera Sans Mono"/>
        </w:rPr>
        <w:t xml:space="preserve">ollama --version  </w:t>
      </w:r>
      <w:r>
        <w:rPr>
          <w:rFonts w:ascii="Bitstream Vera Sans Mono" w:hAnsi="Bitstream Vera Sans Mono" w:eastAsia="Bitstream Vera Sans Mono" w:cs="Bitstream Vera Sans Mono"/>
        </w:rPr>
      </w:r>
    </w:p>
    <w:p w14:paraId="7B523E1B">
      <w:pPr>
        <w:pBdr/>
        <w:spacing/>
        <w:ind/>
        <w:rPr/>
      </w:pPr>
      <w:r>
        <w:rPr>
          <w:highlight w:val="none"/>
        </w:rPr>
      </w:r>
      <w:r>
        <w:rPr>
          <w:highlight w:val="none"/>
        </w:rPr>
        <w:t xml:space="preserve"># Test</w:t>
      </w:r>
      <w:r>
        <w:rPr>
          <w:highlight w:val="none"/>
        </w:rPr>
      </w:r>
    </w:p>
    <w:p w14:paraId="6C56B720">
      <w:pPr>
        <w:pBdr/>
        <w:spacing/>
        <w:ind/>
        <w:rPr/>
      </w:pPr>
      <w:r>
        <w:t xml:space="preserve">Ein </w:t>
      </w:r>
      <w:r>
        <w:rPr>
          <w:b/>
          <w:bCs/>
        </w:rPr>
        <w:t xml:space="preserve">Cloud</w:t>
      </w:r>
      <w:r>
        <w:t xml:space="preserve">-Modell installieren und starten (Ollama-Account erforderlich, kostet aber nix):</w:t>
      </w:r>
      <w:r>
        <w:rPr>
          <w:highlight w:val="none"/>
        </w:rPr>
      </w:r>
    </w:p>
    <w:p w14:paraId="24CE4C67">
      <w:pPr>
        <w:pBdr/>
        <w:spacing/>
        <w:ind/>
        <w:rPr>
          <w:rFonts w:ascii="Bitstream Vera Sans Mono" w:hAnsi="Bitstream Vera Sans Mono" w:cs="Bitstream Vera Sans Mono"/>
        </w:rPr>
      </w:pPr>
      <w:r>
        <w:rPr>
          <w:rFonts w:ascii="Bitstream Vera Sans Mono" w:hAnsi="Bitstream Vera Sans Mono" w:eastAsia="Bitstream Vera Sans Mono" w:cs="Bitstream Vera Sans Mono"/>
        </w:rPr>
      </w:r>
      <w:r>
        <w:rPr>
          <w:rFonts w:ascii="Bitstream Vera Sans Mono" w:hAnsi="Bitstream Vera Sans Mono" w:eastAsia="Bitstream Vera Sans Mono" w:cs="Bitstream Vera Sans Mono"/>
        </w:rPr>
        <w:t xml:space="preserve">ollama run qwen3.5:cloud</w:t>
      </w:r>
      <w:r>
        <w:rPr>
          <w:rFonts w:ascii="Bitstream Vera Sans Mono" w:hAnsi="Bitstream Vera Sans Mono" w:eastAsia="Bitstream Vera Sans Mono" w:cs="Bitstream Vera Sans Mono"/>
        </w:rPr>
        <w:t xml:space="preserve">                        </w:t>
      </w:r>
      <w:r>
        <w:rPr>
          <w:rFonts w:ascii="Bitstream Vera Sans Mono" w:hAnsi="Bitstream Vera Sans Mono" w:eastAsia="Bitstream Vera Sans Mono" w:cs="Bitstream Vera Sans Mono"/>
          <w:highlight w:val="none"/>
        </w:rPr>
      </w:r>
    </w:p>
    <w:p w14:paraId="1A7E9C2C">
      <w:pPr>
        <w:pBdr/>
        <w:spacing/>
        <w:ind/>
        <w:rPr>
          <w:highlight w:val="none"/>
        </w:rPr>
      </w:pPr>
      <w:r>
        <w:t xml:space="preserve">→ Zeigt eine URL an, bei der man sich einloggen soll</w:t>
      </w:r>
      <w:r/>
    </w:p>
    <w:p w14:paraId="237CB7BC">
      <w:pPr>
        <w:pBdr/>
        <w:spacing/>
        <w:ind/>
        <w:rPr/>
      </w:pPr>
      <w:r>
        <w:rPr>
          <w:highlight w:val="none"/>
        </w:rPr>
        <w:t xml:space="preserve">("pull" statt "run" lädt nur herunter ohne Start des Modells, geht auch).</w:t>
      </w:r>
      <w:r>
        <w:rPr>
          <w:highlight w:val="none"/>
        </w:rPr>
      </w:r>
      <w:r>
        <w:rPr>
          <w:highlight w:val="none"/>
        </w:rPr>
      </w:r>
    </w:p>
    <w:p w14:paraId="7ED4B5EB">
      <w:pPr>
        <w:pBdr/>
        <w:spacing/>
        <w:ind/>
        <w:rPr>
          <w:b/>
          <w:bCs/>
        </w:rPr>
      </w:pPr>
      <w:r>
        <w:rPr>
          <w:b/>
          <w:bCs/>
        </w:rPr>
        <w:t xml:space="preserve">ODER</w:t>
      </w:r>
      <w:r/>
    </w:p>
    <w:p w14:paraId="274ABCDE">
      <w:pPr>
        <w:pBdr/>
        <w:spacing/>
        <w:ind/>
        <w:rPr/>
      </w:pPr>
      <w:r>
        <w:rPr>
          <w:b/>
          <w:bCs/>
        </w:rPr>
        <w:t xml:space="preserve">Lokales </w:t>
      </w:r>
      <w:r>
        <w:t xml:space="preserve">Modell installieren:</w:t>
      </w:r>
      <w:r>
        <w:rPr>
          <w:highlight w:val="none"/>
        </w:rPr>
      </w:r>
      <w:r/>
    </w:p>
    <w:p w14:paraId="2368548F">
      <w:pPr>
        <w:pBdr/>
        <w:spacing/>
        <w:ind/>
        <w:rPr>
          <w:rFonts w:ascii="Bitstream Vera Sans Mono" w:hAnsi="Bitstream Vera Sans Mono" w:cs="Bitstream Vera Sans Mono"/>
        </w:rPr>
      </w:pPr>
      <w:r>
        <w:rPr>
          <w:rFonts w:ascii="Bitstream Vera Sans Mono" w:hAnsi="Bitstream Vera Sans Mono" w:eastAsia="Bitstream Vera Sans Mono" w:cs="Bitstream Vera Sans Mono"/>
        </w:rPr>
        <w:t xml:space="preserve">ollama run qwen3.5:0.8b</w:t>
      </w:r>
      <w:r>
        <w:rPr>
          <w:rFonts w:ascii="Bitstream Vera Sans Mono" w:hAnsi="Bitstream Vera Sans Mono" w:eastAsia="Bitstream Vera Sans Mono" w:cs="Bitstream Vera Sans Mono"/>
          <w:highlight w:val="none"/>
        </w:rPr>
      </w:r>
    </w:p>
    <w:p w14:paraId="132CCA9D">
      <w:pPr>
        <w:pBdr/>
        <w:spacing/>
        <w:ind/>
        <w:rPr>
          <w:highlight w:val="none"/>
        </w:rPr>
      </w:pPr>
      <w:r>
        <w:t xml:space="preserve">Hinweis: die ###b bei Ollama-Modellen geben die Anzahl Parameter des Modells an. größer=mehr Inhalt und Fähigkeiten, aber langsamer, </w:t>
      </w:r>
      <w:r>
        <w:rPr>
          <w:rFonts w:ascii="Bitstream Vera Sans Mono" w:hAnsi="Bitstream Vera Sans Mono" w:eastAsia="Bitstream Vera Sans Mono" w:cs="Bitstream Vera Sans Mono"/>
        </w:rPr>
        <w:t xml:space="preserve">b </w:t>
      </w:r>
      <w:r>
        <w:t xml:space="preserve">entspricht ungefähr dem RAM-Verbrauch in GB, also 0.8b → 800MB RAM (schnell, aber dumm), 8b → 8GB Ram (kann mehr, aber lagsamer)</w:t>
      </w:r>
      <w:r/>
    </w:p>
    <w:p w14:paraId="73DCF111">
      <w:pPr>
        <w:pBdr/>
        <w:spacing/>
        <w:ind/>
        <w:rPr/>
      </w:pPr>
      <w:r>
        <w:rPr>
          <w:highlight w:val="none"/>
        </w:rPr>
        <w:t xml:space="preserve">In der Ollama-Shell </w:t>
      </w:r>
      <w:r>
        <w:rPr>
          <w:rFonts w:ascii="Bitstream Vera Sans Mono" w:hAnsi="Bitstream Vera Sans Mono" w:eastAsia="Bitstream Vera Sans Mono" w:cs="Bitstream Vera Sans Mono"/>
          <w:highlight w:val="none"/>
        </w:rPr>
        <w:t xml:space="preserve">&gt;&gt;&gt; </w:t>
      </w:r>
      <w:r>
        <w:rPr>
          <w:highlight w:val="none"/>
        </w:rPr>
        <w:t xml:space="preserve">Fragen eingeben zum Testen.</w:t>
      </w:r>
      <w:r>
        <w:rPr>
          <w:highlight w:val="none"/>
        </w:rPr>
      </w:r>
      <w:r>
        <w:rPr>
          <w:highlight w:val="none"/>
        </w:rPr>
      </w:r>
    </w:p>
    <w:p w14:paraId="3A0CD492">
      <w:pPr>
        <w:pBdr/>
        <w:spacing/>
        <w:ind/>
        <w:rPr>
          <w:highlight w:val="none"/>
        </w:rPr>
      </w:pPr>
      <w:r>
        <w:t xml:space="preserve">Verlassen der Ollama-Shell mit</w:t>
      </w:r>
      <w:r/>
    </w:p>
    <w:p w14:paraId="0C23C6AD">
      <w:pPr>
        <w:pBdr/>
        <w:spacing/>
        <w:ind/>
        <w:rPr>
          <w:rFonts w:ascii="Bitstream Vera Sans Mono" w:hAnsi="Bitstream Vera Sans Mono" w:cs="Bitstream Vera Sans Mono"/>
        </w:rPr>
      </w:pPr>
      <w:r>
        <w:rPr>
          <w:rFonts w:ascii="Bitstream Vera Sans Mono" w:hAnsi="Bitstream Vera Sans Mono" w:eastAsia="Bitstream Vera Sans Mono" w:cs="Bitstream Vera Sans Mono"/>
          <w:highlight w:val="none"/>
        </w:rPr>
        <w:t xml:space="preserve">/bye</w:t>
      </w:r>
      <w:r>
        <w:rPr>
          <w:rFonts w:ascii="Bitstream Vera Sans Mono" w:hAnsi="Bitstream Vera Sans Mono" w:eastAsia="Bitstream Vera Sans Mono" w:cs="Bitstream Vera Sans Mono"/>
          <w:highlight w:val="none"/>
        </w:rPr>
      </w:r>
      <w:r>
        <w:rPr>
          <w:rFonts w:ascii="Bitstream Vera Sans Mono" w:hAnsi="Bitstream Vera Sans Mono" w:eastAsia="Bitstream Vera Sans Mono" w:cs="Bitstream Vera Sans Mono"/>
          <w:highlight w:val="none"/>
        </w:rPr>
      </w:r>
    </w:p>
    <w:p w14:paraId="1A131D0D">
      <w:pPr>
        <w:pBdr/>
        <w:spacing/>
        <w:ind/>
        <w:rPr/>
      </w:pPr>
      <w:r>
        <w:t xml:space="preserve">                                                                                                                                       </w:t>
      </w:r>
      <w:r/>
    </w:p>
    <w:p w14:paraId="0F9971A9">
      <w:pPr>
        <w:pBdr/>
        <w:spacing/>
        <w:ind/>
        <w:rPr/>
      </w:pPr>
      <w:r>
        <w:rPr>
          <w:rStyle w:val="150"/>
        </w:rPr>
        <w:t xml:space="preserve">Schritt 3: NodeJS installieren und u</w:t>
      </w:r>
      <w:r>
        <w:rPr>
          <w:rStyle w:val="150"/>
        </w:rPr>
        <w:t xml:space="preserve">pdaten</w:t>
      </w:r>
      <w:r>
        <w:br/>
      </w:r>
      <w:r/>
      <w:r/>
      <w:r>
        <w:rPr>
          <w:rStyle w:val="150"/>
        </w:rPr>
      </w:r>
      <w:r/>
      <w:r/>
      <w:r>
        <w:rPr>
          <w:rStyle w:val="150"/>
        </w:rPr>
      </w:r>
    </w:p>
    <w:p w14:paraId="7399E22A">
      <w:pPr>
        <w:pBdr/>
        <w:spacing/>
        <w:ind/>
        <w:rPr>
          <w:rStyle w:val="150"/>
        </w:rPr>
      </w:pPr>
      <w:r>
        <w:t xml:space="preserve"># Im Folgenden: Neues Repository für Nodejs eintragen, von dem mit apt install zukünftig</w:t>
        <w:br/>
      </w:r>
      <w:r>
        <w:t xml:space="preserve"># aktualisiert werden kann</w:t>
        <w:br/>
      </w:r>
      <w:r>
        <w:t xml:space="preserve"># Installiert eine neue Konfigurationsdatei unter /etc/apt/sources.list,</w:t>
        <w:br/>
      </w:r>
      <w:r>
        <w:t xml:space="preserve"># führt Package-Updates durch, installiert nodejs in der neusten 22.x-Version</w:t>
        <w:br/>
      </w:r>
      <w:r>
        <w:t xml:space="preserve"># (wird von openclaw benötigt!)                                                                                       </w:t>
      </w:r>
      <w:r>
        <w:rPr>
          <w:rStyle w:val="150"/>
        </w:rPr>
      </w:r>
      <w:r/>
    </w:p>
    <w:p w14:paraId="6CD8658E">
      <w:pPr>
        <w:pBdr/>
        <w:spacing/>
        <w:ind/>
        <w:rPr>
          <w:rFonts w:ascii="Bitstream Vera Sans Mono" w:hAnsi="Bitstream Vera Sans Mono" w:cs="Bitstream Vera Sans Mono"/>
        </w:rPr>
      </w:pPr>
      <w:r>
        <w:rPr>
          <w:rFonts w:ascii="Bitstream Vera Sans Mono" w:hAnsi="Bitstream Vera Sans Mono" w:eastAsia="Bitstream Vera Sans Mono" w:cs="Bitstream Vera Sans Mono"/>
        </w:rPr>
        <w:t xml:space="preserve">   curl -fsSL https://deb.nodesource.com/setup_22.x | sudo -E bash -                                                                   </w:t>
      </w:r>
      <w:r>
        <w:rPr>
          <w:rFonts w:ascii="Bitstream Vera Sans Mono" w:hAnsi="Bitstream Vera Sans Mono" w:eastAsia="Bitstream Vera Sans Mono" w:cs="Bitstream Vera Sans Mono"/>
        </w:rPr>
      </w:r>
    </w:p>
    <w:p w14:paraId="537BC609">
      <w:pPr>
        <w:pBdr/>
        <w:spacing/>
        <w:ind/>
        <w:rPr>
          <w:rFonts w:ascii="Bitstream Vera Sans Mono" w:hAnsi="Bitstream Vera Sans Mono" w:eastAsia="Bitstream Vera Sans Mono" w:cs="Bitstream Vera Sans Mono"/>
        </w:rPr>
      </w:pPr>
      <w:r>
        <w:rPr>
          <w:rFonts w:ascii="Bitstream Vera Sans Mono" w:hAnsi="Bitstream Vera Sans Mono" w:eastAsia="Bitstream Vera Sans Mono" w:cs="Bitstream Vera Sans Mono"/>
        </w:rPr>
        <w:t xml:space="preserve">   sudo apt install -y nodejs</w:t>
      </w:r>
      <w:r/>
    </w:p>
    <w:p w14:paraId="2C881110">
      <w:pPr>
        <w:pBdr/>
        <w:spacing/>
        <w:ind/>
        <w:rPr/>
      </w:pPr>
      <w:r>
        <w:t xml:space="preserve">Um mit npm </w:t>
      </w:r>
      <w:r>
        <w:rPr>
          <w:u w:val="single"/>
        </w:rPr>
        <w:t xml:space="preserve">(NodeJS-Installation- und Verwaltungstool, wird von openclaw benötigt) ohne </w:t>
      </w:r>
      <w:r>
        <w:t xml:space="preserve">root-rechte arbeiten zu können, sollte eine </w:t>
      </w:r>
      <w:r>
        <w:rPr>
          <w:u w:val="single"/>
        </w:rPr>
        <w:t xml:space="preserve">lokale npm-Installation</w:t>
      </w:r>
      <w:r>
        <w:t xml:space="preserve"> im Userverzeichnis eingerichtet werden:</w:t>
      </w:r>
      <w:r/>
      <w:r/>
    </w:p>
    <w:p w14:paraId="5C17B1E9">
      <w:pPr>
        <w:pBdr/>
        <w:spacing/>
        <w:ind/>
        <w:rPr>
          <w:rFonts w:ascii="Bitstream Vera Sans Mono" w:hAnsi="Bitstream Vera Sans Mono" w:cs="Bitstream Vera Sans Mono"/>
          <w:sz w:val="20"/>
          <w:szCs w:val="20"/>
        </w:rPr>
      </w:pPr>
      <w:r>
        <w:rPr>
          <w:rFonts w:ascii="Bitstream Vera Sans Mono" w:hAnsi="Bitstream Vera Sans Mono" w:eastAsia="Bitstream Vera Sans Mono" w:cs="Bitstream Vera Sans Mono"/>
          <w:sz w:val="20"/>
          <w:szCs w:val="20"/>
        </w:rPr>
        <w:t xml:space="preserve">mkdir ~/.node</w:t>
      </w:r>
      <w:r>
        <w:rPr>
          <w:rFonts w:ascii="Bitstream Vera Sans Mono" w:hAnsi="Bitstream Vera Sans Mono" w:eastAsia="Bitstream Vera Sans Mono" w:cs="Bitstream Vera Sans Mono"/>
          <w:sz w:val="20"/>
          <w:szCs w:val="20"/>
        </w:rPr>
      </w:r>
      <w:r>
        <w:rPr>
          <w:rFonts w:ascii="Bitstream Vera Sans Mono" w:hAnsi="Bitstream Vera Sans Mono" w:eastAsia="Bitstream Vera Sans Mono" w:cs="Bitstream Vera Sans Mono"/>
          <w:sz w:val="20"/>
          <w:szCs w:val="20"/>
        </w:rPr>
      </w:r>
    </w:p>
    <w:p w14:paraId="6A2A7735">
      <w:pPr>
        <w:pBdr/>
        <w:spacing/>
        <w:ind/>
        <w:rPr>
          <w:rFonts w:ascii="Bitstream Vera Sans Mono" w:hAnsi="Bitstream Vera Sans Mono" w:cs="Bitstream Vera Sans Mono"/>
          <w:sz w:val="20"/>
          <w:szCs w:val="20"/>
          <w:highlight w:val="none"/>
        </w:rPr>
      </w:pPr>
      <w:r>
        <w:rPr>
          <w:rFonts w:ascii="Bitstream Vera Sans Mono" w:hAnsi="Bitstream Vera Sans Mono" w:eastAsia="Bitstream Vera Sans Mono" w:cs="Bitstream Vera Sans Mono"/>
          <w:sz w:val="20"/>
          <w:szCs w:val="20"/>
        </w:rPr>
        <w:t xml:space="preserve">echo "prefix=~/.node" &gt;&gt; ~/.npmrc</w:t>
      </w:r>
      <w:r>
        <w:rPr>
          <w:rFonts w:ascii="Bitstream Vera Sans Mono" w:hAnsi="Bitstream Vera Sans Mono" w:eastAsia="Bitstream Vera Sans Mono" w:cs="Bitstream Vera Sans Mono"/>
          <w:sz w:val="20"/>
          <w:szCs w:val="20"/>
          <w:highlight w:val="none"/>
        </w:rPr>
      </w:r>
      <w:r>
        <w:rPr>
          <w:rFonts w:ascii="Bitstream Vera Sans Mono" w:hAnsi="Bitstream Vera Sans Mono" w:eastAsia="Bitstream Vera Sans Mono" w:cs="Bitstream Vera Sans Mono"/>
          <w:sz w:val="20"/>
          <w:szCs w:val="20"/>
          <w:highlight w:val="none"/>
        </w:rPr>
      </w:r>
    </w:p>
    <w:p w14:paraId="4C321AF4">
      <w:pPr>
        <w:pBdr/>
        <w:spacing/>
        <w:ind/>
        <w:rPr>
          <w:rFonts w:ascii="Bitstream Vera Sans Mono" w:hAnsi="Bitstream Vera Sans Mono" w:cs="Bitstream Vera Sans Mono"/>
          <w:sz w:val="20"/>
          <w:szCs w:val="20"/>
          <w:highlight w:val="none"/>
        </w:rPr>
      </w:pPr>
      <w:r>
        <w:rPr>
          <w:rFonts w:ascii="Bitstream Vera Sans Mono" w:hAnsi="Bitstream Vera Sans Mono" w:eastAsia="Bitstream Vera Sans Mono" w:cs="Bitstream Vera Sans Mono"/>
          <w:sz w:val="20"/>
          <w:szCs w:val="20"/>
          <w:highlight w:val="none"/>
        </w:rPr>
      </w:r>
      <w:r>
        <w:rPr>
          <w:rFonts w:ascii="Bitstream Vera Sans Mono" w:hAnsi="Bitstream Vera Sans Mono" w:eastAsia="Bitstream Vera Sans Mono" w:cs="Bitstream Vera Sans Mono"/>
          <w:sz w:val="20"/>
          <w:szCs w:val="20"/>
          <w:highlight w:val="none"/>
        </w:rPr>
        <w:t xml:space="preserve">echo 'export PATH="$HOME/.node/bin:$PATH"' &gt;&gt; .bash_profile</w:t>
      </w:r>
      <w:r>
        <w:rPr>
          <w:rFonts w:ascii="Bitstream Vera Sans Mono" w:hAnsi="Bitstream Vera Sans Mono" w:eastAsia="Bitstream Vera Sans Mono" w:cs="Bitstream Vera Sans Mono"/>
          <w:sz w:val="20"/>
          <w:szCs w:val="20"/>
          <w:highlight w:val="none"/>
        </w:rPr>
      </w:r>
      <w:r>
        <w:rPr>
          <w:rFonts w:ascii="Bitstream Vera Sans Mono" w:hAnsi="Bitstream Vera Sans Mono" w:eastAsia="Bitstream Vera Sans Mono" w:cs="Bitstream Vera Sans Mono"/>
          <w:sz w:val="20"/>
          <w:szCs w:val="20"/>
          <w:highlight w:val="none"/>
        </w:rPr>
      </w:r>
    </w:p>
    <w:p w14:paraId="76D7E2A1">
      <w:pPr>
        <w:pBdr/>
        <w:spacing/>
        <w:ind/>
        <w:rPr>
          <w:rFonts w:ascii="Bitstream Vera Sans Mono" w:hAnsi="Bitstream Vera Sans Mono" w:cs="Bitstream Vera Sans Mono"/>
          <w:sz w:val="20"/>
          <w:szCs w:val="20"/>
          <w:highlight w:val="none"/>
        </w:rPr>
      </w:pPr>
      <w:r>
        <w:rPr>
          <w:rFonts w:ascii="Bitstream Vera Sans Mono" w:hAnsi="Bitstream Vera Sans Mono" w:eastAsia="Bitstream Vera Sans Mono" w:cs="Bitstream Vera Sans Mono"/>
          <w:sz w:val="20"/>
          <w:szCs w:val="20"/>
          <w:highlight w:val="none"/>
        </w:rPr>
      </w:r>
      <w:r>
        <w:rPr>
          <w:rFonts w:ascii="Bitstream Vera Sans Mono" w:hAnsi="Bitstream Vera Sans Mono" w:eastAsia="Bitstream Vera Sans Mono" w:cs="Bitstream Vera Sans Mono"/>
          <w:sz w:val="20"/>
          <w:szCs w:val="20"/>
          <w:highlight w:val="none"/>
        </w:rPr>
        <w:t xml:space="preserve">echo 'NODE_PATH="$HOME/.node/lib/node_modules:$NODE_PATH"' &gt;&gt; .bash_profile</w:t>
      </w:r>
      <w:r>
        <w:rPr>
          <w:rFonts w:ascii="Bitstream Vera Sans Mono" w:hAnsi="Bitstream Vera Sans Mono" w:eastAsia="Bitstream Vera Sans Mono" w:cs="Bitstream Vera Sans Mono"/>
          <w:sz w:val="20"/>
          <w:szCs w:val="20"/>
          <w:highlight w:val="none"/>
        </w:rPr>
      </w:r>
      <w:r>
        <w:rPr>
          <w:rFonts w:ascii="Bitstream Vera Sans Mono" w:hAnsi="Bitstream Vera Sans Mono" w:eastAsia="Bitstream Vera Sans Mono" w:cs="Bitstream Vera Sans Mono"/>
          <w:sz w:val="20"/>
          <w:szCs w:val="20"/>
          <w:highlight w:val="none"/>
        </w:rPr>
      </w:r>
    </w:p>
    <w:p w14:paraId="5CDCCD83">
      <w:pPr>
        <w:pBdr/>
        <w:spacing/>
        <w:ind/>
        <w:rPr>
          <w:rFonts w:ascii="Bitstream Vera Sans Mono" w:hAnsi="Bitstream Vera Sans Mono" w:cs="Bitstream Vera Sans Mono"/>
        </w:rPr>
      </w:pPr>
      <w:r>
        <w:rPr>
          <w:rFonts w:ascii="Bitstream Vera Sans Mono" w:hAnsi="Bitstream Vera Sans Mono" w:eastAsia="Bitstream Vera Sans Mono" w:cs="Bitstream Vera Sans Mono"/>
          <w:highlight w:val="none"/>
        </w:rPr>
        <w:t xml:space="preserve">source .bash_profile</w:t>
      </w:r>
      <w:r>
        <w:rPr>
          <w:rFonts w:ascii="Bitstream Vera Sans Mono" w:hAnsi="Bitstream Vera Sans Mono" w:eastAsia="Bitstream Vera Sans Mono" w:cs="Bitstream Vera Sans Mono"/>
          <w:highlight w:val="none"/>
        </w:rPr>
      </w:r>
      <w:r>
        <w:rPr>
          <w:rFonts w:ascii="Bitstream Vera Sans Mono" w:hAnsi="Bitstream Vera Sans Mono" w:eastAsia="Bitstream Vera Sans Mono" w:cs="Bitstream Vera Sans Mono"/>
          <w:highlight w:val="none"/>
        </w:rPr>
      </w:r>
    </w:p>
    <w:p w14:paraId="4ADABB89">
      <w:pPr>
        <w:pBdr/>
        <w:spacing/>
        <w:ind/>
        <w:rPr>
          <w:highlight w:val="none"/>
        </w:rPr>
      </w:pPr>
      <w:r>
        <w:rPr>
          <w:highlight w:val="none"/>
        </w:rPr>
        <w:t xml:space="preserve">→ Alle npm-Kommandos arbeiten jetzt im </w:t>
      </w:r>
      <w:r>
        <w:rPr>
          <w:rFonts w:ascii="Bitstream Vera Sans Mono" w:hAnsi="Bitstream Vera Sans Mono" w:eastAsia="Bitstream Vera Sans Mono" w:cs="Bitstream Vera Sans Mono"/>
          <w:highlight w:val="none"/>
        </w:rPr>
        <w:t xml:space="preserve">.node</w:t>
      </w:r>
      <w:r>
        <w:rPr>
          <w:highlight w:val="none"/>
        </w:rPr>
        <w:t xml:space="preserve">-Verzeichnis des Users!</w:t>
      </w:r>
      <w:r>
        <w:t xml:space="preserve"> </w:t>
      </w:r>
      <w:r/>
      <w:r/>
      <w:r>
        <w:rPr>
          <w:rFonts w:ascii="Bitstream Vera Sans Mono" w:hAnsi="Bitstream Vera Sans Mono" w:eastAsia="Bitstream Vera Sans Mono" w:cs="Bitstream Vera Sans Mono"/>
        </w:rPr>
      </w:r>
      <w:r>
        <w:t xml:space="preserve">                                                                                                          </w:t>
      </w:r>
      <w:r>
        <w:t xml:space="preserve">    </w:t>
      </w:r>
      <w:r/>
      <w:r/>
    </w:p>
    <w:p w14:paraId="19AC1913">
      <w:pPr>
        <w:pStyle w:val="139"/>
        <w:pBdr/>
        <w:spacing/>
        <w:ind/>
        <w:rPr/>
      </w:pPr>
      <w:r>
        <w:t xml:space="preserve">Zwischenschritt: Security Überlegungen</w:t>
      </w:r>
      <w:r/>
    </w:p>
    <w:p w14:paraId="04136CC4">
      <w:pPr>
        <w:pBdr/>
        <w:spacing/>
        <w:ind/>
        <w:rPr/>
      </w:pPr>
      <w:r>
        <w:t xml:space="preserve">Statt im "pi"-Account zu installieren , könnte auch ein separater "ki"-Account eingerichtet werden ohne sudo und ohne Privilegien.   </w:t>
      </w:r>
      <w:r/>
      <w:r/>
    </w:p>
    <w:p w14:paraId="75CCAE1C">
      <w:pPr>
        <w:pBdr/>
        <w:spacing/>
        <w:ind/>
        <w:rPr>
          <w:highlight w:val="none"/>
        </w:rPr>
      </w:pPr>
      <w:r>
        <w:t xml:space="preserve">Standardmäßig ist der Benutzer </w:t>
      </w:r>
      <w:r>
        <w:rPr>
          <w:rFonts w:ascii="Bitstream Vera Sans Mono" w:hAnsi="Bitstream Vera Sans Mono" w:eastAsia="Bitstream Vera Sans Mono" w:cs="Bitstream Vera Sans Mono"/>
          <w:b/>
          <w:bCs/>
        </w:rPr>
        <w:t xml:space="preserve">pi </w:t>
      </w:r>
      <w:r>
        <w:t xml:space="preserve">für </w:t>
      </w:r>
      <w:r>
        <w:rPr>
          <w:rFonts w:ascii="Bitstream Vera Sans Mono" w:hAnsi="Bitstream Vera Sans Mono" w:eastAsia="Bitstream Vera Sans Mono" w:cs="Bitstream Vera Sans Mono"/>
        </w:rPr>
        <w:t xml:space="preserve">sudo </w:t>
      </w:r>
      <w:r>
        <w:t xml:space="preserve">ohne Passwortabfrage freigeschaltet. Wenn nun openclaw Tools nachinstallieren will, geht dies ohne Rückfrage!</w:t>
      </w:r>
      <w:r>
        <w:rPr>
          <w:highlight w:val="none"/>
        </w:rPr>
      </w:r>
      <w:r>
        <w:rPr>
          <w:highlight w:val="none"/>
        </w:rPr>
      </w:r>
    </w:p>
    <w:p w14:paraId="2BE6B205">
      <w:pPr>
        <w:pBdr/>
        <w:spacing/>
        <w:ind/>
        <w:rPr/>
      </w:pPr>
      <w:r>
        <w:t xml:space="preserve">Abhilfe: Passwortloses </w:t>
      </w:r>
      <w:r>
        <w:rPr>
          <w:rFonts w:ascii="Bitstream Vera Sans Mono" w:hAnsi="Bitstream Vera Sans Mono" w:eastAsia="Bitstream Vera Sans Mono" w:cs="Bitstream Vera Sans Mono"/>
        </w:rPr>
        <w:t xml:space="preserve">sudo </w:t>
      </w:r>
      <w:r>
        <w:t xml:space="preserve">für </w:t>
      </w:r>
      <w:r>
        <w:rPr>
          <w:rFonts w:ascii="Bitstream Vera Sans Mono" w:hAnsi="Bitstream Vera Sans Mono" w:eastAsia="Bitstream Vera Sans Mono" w:cs="Bitstream Vera Sans Mono"/>
        </w:rPr>
        <w:t xml:space="preserve">pi </w:t>
      </w:r>
      <w:r>
        <w:t xml:space="preserve">abschalten.</w:t>
      </w:r>
      <w:r/>
      <w:r/>
    </w:p>
    <w:p w14:paraId="67608372">
      <w:pPr>
        <w:pBdr/>
        <w:spacing/>
        <w:ind/>
        <w:rPr>
          <w:rFonts w:ascii="Bitstream Vera Sans Mono" w:hAnsi="Bitstream Vera Sans Mono" w:cs="Bitstream Vera Sans Mono"/>
        </w:rPr>
      </w:pPr>
      <w:r>
        <w:rPr>
          <w:rFonts w:ascii="Bitstream Vera Sans Mono" w:hAnsi="Bitstream Vera Sans Mono" w:eastAsia="Bitstream Vera Sans Mono" w:cs="Bitstream Vera Sans Mono"/>
        </w:rPr>
        <w:t xml:space="preserve">sudo vi /etc/sudoers.d/</w:t>
      </w:r>
      <w:r>
        <w:rPr>
          <w:rFonts w:ascii="Bitstream Vera Sans Mono" w:hAnsi="Bitstream Vera Sans Mono" w:eastAsia="Bitstream Vera Sans Mono" w:cs="Bitstream Vera Sans Mono"/>
        </w:rPr>
        <w:t xml:space="preserve">010_pi-nopasswd</w:t>
      </w:r>
      <w:r>
        <w:rPr>
          <w:rFonts w:ascii="Bitstream Vera Sans Mono" w:hAnsi="Bitstream Vera Sans Mono" w:eastAsia="Bitstream Vera Sans Mono" w:cs="Bitstream Vera Sans Mono"/>
        </w:rPr>
      </w:r>
      <w:r>
        <w:rPr>
          <w:rFonts w:ascii="Bitstream Vera Sans Mono" w:hAnsi="Bitstream Vera Sans Mono" w:eastAsia="Bitstream Vera Sans Mono" w:cs="Bitstream Vera Sans Mono"/>
        </w:rPr>
      </w:r>
    </w:p>
    <w:p w14:paraId="75C4B972">
      <w:pPr>
        <w:pBdr/>
        <w:spacing/>
        <w:ind/>
        <w:rPr/>
      </w:pPr>
      <w:r>
        <w:t xml:space="preserve">→ Zeile auskommentieren</w:t>
      </w:r>
      <w:r>
        <w:t xml:space="preserve">, # am Anfang</w:t>
      </w:r>
      <w:r/>
    </w:p>
    <w:p w14:paraId="7FCED9DC">
      <w:pPr>
        <w:pBdr/>
        <w:spacing/>
        <w:ind/>
        <w:rPr/>
      </w:pPr>
      <w:r/>
      <w:r>
        <w:rPr>
          <w:rFonts w:ascii="Bitstream Vera Sans Mono" w:hAnsi="Bitstream Vera Sans Mono" w:eastAsia="Bitstream Vera Sans Mono" w:cs="Bitstream Vera Sans Mono"/>
        </w:rPr>
        <w:t xml:space="preserve">sudo vi /etc/sudoers.d/</w:t>
      </w:r>
      <w:r>
        <w:rPr>
          <w:rFonts w:ascii="Bitstream Vera Sans Mono" w:hAnsi="Bitstream Vera Sans Mono" w:eastAsia="Bitstream Vera Sans Mono" w:cs="Bitstream Vera Sans Mono"/>
        </w:rPr>
        <w:t xml:space="preserve">90-cloud-init-users</w:t>
      </w:r>
      <w:r>
        <w:br/>
        <w:t xml:space="preserve">(Wenn existent, auch Zeile auskommentieren)</w:t>
      </w:r>
      <w:r>
        <w:t xml:space="preserve"> </w:t>
      </w:r>
      <w:r>
        <w:rPr>
          <w:rStyle w:val="150"/>
        </w:rPr>
      </w:r>
    </w:p>
    <w:p w14:paraId="169E73F9">
      <w:pPr>
        <w:pBdr/>
        <w:spacing/>
        <w:ind/>
        <w:rPr>
          <w:rStyle w:val="150"/>
        </w:rPr>
      </w:pPr>
      <w:r>
        <w:t xml:space="preserve">Openclaw sollte jedesman nachfragen und Hinweise zur Installation geben, wenn zusätzliche Software wie python3-docx (zur Erstellung von Word-Dokumenten), msmtp (E-Mail) o.ä. benötigt wird.        </w:t>
      </w:r>
      <w:r>
        <w:t xml:space="preserve">                                                                                            </w:t>
      </w:r>
      <w:r>
        <w:rPr>
          <w:highlight w:val="none"/>
        </w:rPr>
      </w:r>
      <w:r/>
    </w:p>
    <w:p w14:paraId="2CED2D02">
      <w:pPr>
        <w:pBdr/>
        <w:spacing/>
        <w:ind/>
        <w:rPr>
          <w:highlight w:val="none"/>
        </w:rPr>
      </w:pPr>
      <w:r>
        <w:rPr>
          <w:rStyle w:val="150"/>
        </w:rPr>
        <w:t xml:space="preserve">Schritt 4: OpenClaw lokal im Benutzer-Verzeichnis installieren</w:t>
      </w:r>
      <w:r>
        <w:rPr>
          <w:highlight w:val="none"/>
        </w:rPr>
      </w:r>
      <w:r/>
    </w:p>
    <w:p w14:paraId="64F3B5F0">
      <w:pPr>
        <w:pBdr/>
        <w:spacing/>
        <w:ind/>
        <w:rPr/>
      </w:pPr>
      <w:r>
        <w:rPr>
          <w:strike/>
        </w:rPr>
        <w:t xml:space="preserve">sudo npm install -g openclaw</w:t>
      </w:r>
      <w:r>
        <w:t xml:space="preserve">     </w:t>
      </w:r>
      <w:r/>
      <w:r>
        <w:t xml:space="preserve">                                                                                           </w:t>
      </w:r>
      <w:r/>
      <w:r/>
      <w:r/>
    </w:p>
    <w:p w14:paraId="5A0F7C18">
      <w:pPr>
        <w:pBdr/>
        <w:spacing/>
        <w:ind/>
        <w:rPr>
          <w:rFonts w:ascii="Bitstream Vera Sans Mono" w:hAnsi="Bitstream Vera Sans Mono" w:cs="Bitstream Vera Sans Mono"/>
        </w:rPr>
      </w:pPr>
      <w:r>
        <w:rPr>
          <w:rFonts w:ascii="Bitstream Vera Sans Mono" w:hAnsi="Bitstream Vera Sans Mono" w:eastAsia="Bitstream Vera Sans Mono" w:cs="Bitstream Vera Sans Mono"/>
        </w:rPr>
        <w:t xml:space="preserve">ollama launch openclaw --model qwen3.5:cloud</w:t>
      </w:r>
      <w:r>
        <w:rPr>
          <w:rFonts w:ascii="Bitstream Vera Sans Mono" w:hAnsi="Bitstream Vera Sans Mono" w:cs="Bitstream Vera Sans Mono"/>
        </w:rPr>
      </w:r>
      <w:r>
        <w:rPr>
          <w:rFonts w:ascii="Bitstream Vera Sans Mono" w:hAnsi="Bitstream Vera Sans Mono" w:cs="Bitstream Vera Sans Mono"/>
        </w:rPr>
      </w:r>
      <w:r/>
      <w:r/>
      <w:r>
        <w:rPr>
          <w:rFonts w:ascii="Bitstream Vera Sans Mono" w:hAnsi="Bitstream Vera Sans Mono" w:cs="Bitstream Vera Sans Mono"/>
        </w:rPr>
      </w:r>
      <w:r>
        <w:t xml:space="preserve">                                        </w:t>
      </w:r>
      <w:r/>
      <w:r>
        <w:rPr>
          <w:rFonts w:ascii="Bitstream Vera Sans Mono" w:hAnsi="Bitstream Vera Sans Mono" w:cs="Bitstream Vera Sans Mono"/>
        </w:rPr>
      </w:r>
    </w:p>
    <w:p w14:paraId="3BC84FD4">
      <w:pPr>
        <w:pBdr/>
        <w:spacing/>
        <w:ind/>
        <w:rPr>
          <w:highlight w:val="none"/>
        </w:rPr>
      </w:pPr>
      <w:r>
        <w:rPr>
          <w:highlight w:val="none"/>
        </w:rPr>
        <w:t xml:space="preserve">Wenn das klappt, wird nach automatischer Installation mit npm und interaktiver Auswahl einiger Optionen automatisch das Openclaw-Gateway und das Terminal User Interface (TUI) von Openclaw gestartet. Hier kann man schon mit Openclaw chatten und sich vorstellen.</w:t>
      </w:r>
      <w:r/>
      <w:r>
        <w:rPr>
          <w:highlight w:val="none"/>
        </w:rPr>
      </w:r>
    </w:p>
    <w:p w14:paraId="6DFD2716">
      <w:pPr>
        <w:pBdr/>
        <w:spacing/>
        <w:ind/>
        <w:rPr>
          <w:highlight w:val="none"/>
        </w:rPr>
      </w:pPr>
      <w:r>
        <w:rPr>
          <w:highlight w:val="none"/>
        </w:rPr>
        <w:t xml:space="preserve">ollama launch openclaw kann auch nachträglich wieder ausgeführt werden, wenn man das Sprachmodell ändern will.</w:t>
      </w:r>
      <w:r>
        <w:rPr>
          <w:highlight w:val="none"/>
        </w:rPr>
      </w:r>
      <w:r>
        <w:rPr>
          <w:highlight w:val="none"/>
        </w:rPr>
      </w:r>
    </w:p>
    <w:p w14:paraId="4C5632D4">
      <w:pPr>
        <w:pStyle w:val="139"/>
        <w:pBdr/>
        <w:spacing/>
        <w:ind/>
        <w:rPr>
          <w:highlight w:val="none"/>
        </w:rPr>
      </w:pPr>
      <w:r>
        <w:rPr>
          <w:highlight w:val="none"/>
        </w:rPr>
        <w:t xml:space="preserve">Schritt 5: Agenten-Modus aktivieren (neu)</w:t>
      </w:r>
      <w:r/>
    </w:p>
    <w:p w14:paraId="0F163281">
      <w:pPr>
        <w:pBdr/>
        <w:spacing/>
        <w:ind/>
        <w:rPr>
          <w:highlight w:val="none"/>
        </w:rPr>
      </w:pPr>
      <w:r>
        <w:rPr>
          <w:highlight w:val="none"/>
        </w:rPr>
      </w:r>
      <w:r>
        <w:rPr>
          <w:highlight w:val="none"/>
        </w:rPr>
        <w:t xml:space="preserve">Seit kurzer Zeit wird in der Konfiguration von Openclaw standardmäßig das "</w:t>
      </w:r>
      <w:r>
        <w:rPr>
          <w:b/>
          <w:bCs/>
          <w:highlight w:val="none"/>
        </w:rPr>
        <w:t xml:space="preserve">messaging</w:t>
      </w:r>
      <w:r>
        <w:rPr>
          <w:highlight w:val="none"/>
        </w:rPr>
        <w:t xml:space="preserve">"-Profil verwendet, wodurch Openclaw zu eine reinen Chatbot degradiert wird. Wenn der volle Funktionsumfang gewünscht ist, sollte dies in der Datei</w:t>
      </w:r>
      <w:r>
        <w:rPr>
          <w:highlight w:val="none"/>
        </w:rPr>
        <w:t xml:space="preserve"> </w:t>
      </w:r>
      <w:r>
        <w:rPr>
          <w:rFonts w:ascii="Bitstream Vera Sans Mono" w:hAnsi="Bitstream Vera Sans Mono" w:eastAsia="Bitstream Vera Sans Mono" w:cs="Bitstream Vera Sans Mono"/>
          <w:b/>
          <w:bCs/>
          <w:highlight w:val="none"/>
        </w:rPr>
        <w:t xml:space="preserve">.openclaw/openclaw.json</w:t>
      </w:r>
      <w:r>
        <w:rPr>
          <w:highlight w:val="none"/>
        </w:rPr>
        <w:t xml:space="preserve"> ersetzt werden durch "</w:t>
      </w:r>
      <w:r>
        <w:rPr>
          <w:b/>
          <w:bCs/>
          <w:highlight w:val="none"/>
        </w:rPr>
        <w:t xml:space="preserve">full</w:t>
      </w:r>
      <w:r>
        <w:rPr>
          <w:highlight w:val="none"/>
        </w:rPr>
        <w:t xml:space="preserve">" (volle agentische Fähigkeiten).</w:t>
      </w:r>
      <w:r/>
      <w:r>
        <w:rPr>
          <w:highlight w:val="none"/>
        </w:rPr>
      </w:r>
    </w:p>
    <w:p w14:paraId="1C410C21">
      <w:pPr>
        <w:pBdr/>
        <w:spacing/>
        <w:ind/>
        <w:rPr>
          <w:highlight w:val="none"/>
        </w:rPr>
      </w:pPr>
      <w:r>
        <w:rPr>
          <w:highlight w:val="none"/>
        </w:rPr>
        <w:t xml:space="preserve">Also die Zeile</w:t>
      </w:r>
      <w:r>
        <w:rPr>
          <w:highlight w:val="none"/>
        </w:rPr>
      </w:r>
      <w:r>
        <w:rPr>
          <w:highlight w:val="none"/>
        </w:rPr>
      </w:r>
    </w:p>
    <w:p w14:paraId="6C8102FF">
      <w:pPr>
        <w:pBdr/>
        <w:spacing/>
        <w:ind/>
        <w:rPr/>
      </w:pPr>
      <w:r>
        <w:rPr>
          <w:highlight w:val="none"/>
        </w:rPr>
      </w:r>
      <w:r>
        <w:rPr>
          <w:highlight w:val="none"/>
        </w:rPr>
        <w:t xml:space="preserve">    </w:t>
      </w:r>
      <w:r>
        <w:rPr>
          <w:rFonts w:ascii="Bitstream Vera Sans Mono" w:hAnsi="Bitstream Vera Sans Mono" w:eastAsia="Bitstream Vera Sans Mono" w:cs="Bitstream Vera Sans Mono"/>
          <w:highlight w:val="none"/>
        </w:rPr>
        <w:t xml:space="preserve">"profile": "messaging",</w:t>
      </w:r>
      <w:r>
        <w:rPr>
          <w:rFonts w:ascii="Bitstream Vera Sans Mono" w:hAnsi="Bitstream Vera Sans Mono" w:eastAsia="Bitstream Vera Sans Mono" w:cs="Bitstream Vera Sans Mono"/>
        </w:rPr>
      </w:r>
      <w:r/>
    </w:p>
    <w:p w14:paraId="53676B47">
      <w:pPr>
        <w:pBdr/>
        <w:spacing/>
        <w:ind/>
        <w:rPr>
          <w:highlight w:val="none"/>
        </w:rPr>
      </w:pPr>
      <w:r>
        <w:rPr>
          <w:highlight w:val="none"/>
        </w:rPr>
        <w:t xml:space="preserve">ersetzen durch:</w:t>
      </w:r>
      <w:r>
        <w:rPr>
          <w:highlight w:val="none"/>
        </w:rPr>
      </w:r>
      <w:r>
        <w:rPr>
          <w:highlight w:val="none"/>
        </w:rPr>
      </w:r>
    </w:p>
    <w:p w14:paraId="5C986CC6">
      <w:pPr>
        <w:pBdr/>
        <w:spacing/>
        <w:ind/>
        <w:rPr/>
      </w:pPr>
      <w:r>
        <w:rPr>
          <w:highlight w:val="none"/>
        </w:rPr>
      </w:r>
      <w:r>
        <w:rPr>
          <w:highlight w:val="none"/>
        </w:rPr>
        <w:t xml:space="preserve">    </w:t>
      </w:r>
      <w:r>
        <w:rPr>
          <w:rFonts w:ascii="Bitstream Vera Sans Mono" w:hAnsi="Bitstream Vera Sans Mono" w:eastAsia="Bitstream Vera Sans Mono" w:cs="Bitstream Vera Sans Mono"/>
          <w:highlight w:val="none"/>
        </w:rPr>
        <w:t xml:space="preserve">"profile": "full",</w:t>
      </w:r>
      <w:r/>
      <w:r/>
    </w:p>
    <w:p w14:paraId="6C6850C7">
      <w:pPr>
        <w:pBdr/>
        <w:spacing/>
        <w:ind/>
        <w:rPr>
          <w:highlight w:val="none"/>
        </w:rPr>
      </w:pPr>
      <w:r>
        <w:rPr>
          <w:highlight w:val="none"/>
        </w:rPr>
        <w:t xml:space="preserve">speichern und das Gateway mit</w:t>
      </w:r>
      <w:r>
        <w:rPr>
          <w:highlight w:val="none"/>
        </w:rPr>
      </w:r>
    </w:p>
    <w:p w14:paraId="3575EDBD">
      <w:pPr>
        <w:pBdr/>
        <w:spacing/>
        <w:ind/>
        <w:rPr>
          <w:rFonts w:ascii="Bitstream Vera Sans Mono" w:hAnsi="Bitstream Vera Sans Mono" w:cs="Bitstream Vera Sans Mono"/>
          <w:highlight w:val="none"/>
        </w:rPr>
      </w:pPr>
      <w:r>
        <w:rPr>
          <w:rFonts w:ascii="Bitstream Vera Sans Mono" w:hAnsi="Bitstream Vera Sans Mono" w:eastAsia="Bitstream Vera Sans Mono" w:cs="Bitstream Vera Sans Mono"/>
          <w:highlight w:val="none"/>
        </w:rPr>
        <w:t xml:space="preserve">openclaw gateway restart</w:t>
      </w:r>
      <w:r>
        <w:rPr>
          <w:rFonts w:ascii="Bitstream Vera Sans Mono" w:hAnsi="Bitstream Vera Sans Mono" w:eastAsia="Bitstream Vera Sans Mono" w:cs="Bitstream Vera Sans Mono"/>
          <w:highlight w:val="none"/>
        </w:rPr>
      </w:r>
    </w:p>
    <w:p w14:paraId="164A0044">
      <w:pPr>
        <w:pBdr/>
        <w:spacing/>
        <w:ind/>
        <w:rPr>
          <w:highlight w:val="none"/>
        </w:rPr>
      </w:pPr>
      <w:r>
        <w:rPr>
          <w:highlight w:val="none"/>
        </w:rPr>
        <w:t xml:space="preserve"> neu starten.</w:t>
      </w:r>
      <w:r>
        <w:t xml:space="preserve"> Gelegentlich diskutiert openclaw trotzdem mit dem Anwender darüber, dass es Skills und Programmaufrufe erst nach solch einer Änderung nutzen kann und dass dies gefährlich ist. Bis ein bisschen "Zureden" schaltet es dann aber erfahrungsgemäß doch irgendwann auf den Agenten-Modus um.</w:t>
      </w:r>
      <w:r/>
    </w:p>
    <w:p w14:paraId="23989A5E">
      <w:pPr>
        <w:pStyle w:val="139"/>
        <w:pBdr/>
        <w:spacing/>
        <w:ind/>
        <w:rPr>
          <w:highlight w:val="none"/>
        </w:rPr>
      </w:pPr>
      <w:r>
        <w:t xml:space="preserve">OpenClaw benutzen                                                                                               </w:t>
      </w:r>
      <w:r/>
    </w:p>
    <w:p w14:paraId="10DB78E6">
      <w:pPr>
        <w:pBdr/>
        <w:spacing/>
        <w:ind/>
        <w:rPr/>
      </w:pPr>
      <w:r>
        <w:t xml:space="preserve">Interaktiv im Terminal:                                                                                                                                      </w:t>
      </w:r>
      <w:r/>
    </w:p>
    <w:p w14:paraId="34AC0C0F">
      <w:pPr>
        <w:pBdr/>
        <w:spacing/>
        <w:ind/>
        <w:rPr>
          <w:rFonts w:ascii="Bitstream Vera Sans Mono" w:hAnsi="Bitstream Vera Sans Mono" w:cs="Bitstream Vera Sans Mono"/>
          <w:highlight w:val="none"/>
        </w:rPr>
      </w:pPr>
      <w:r>
        <w:rPr>
          <w:rFonts w:ascii="Bitstream Vera Sans Mono" w:hAnsi="Bitstream Vera Sans Mono" w:eastAsia="Bitstream Vera Sans Mono" w:cs="Bitstream Vera Sans Mono"/>
        </w:rPr>
        <w:t xml:space="preserve">openclaw tui</w:t>
      </w:r>
      <w:r>
        <w:rPr>
          <w:rFonts w:ascii="Bitstream Vera Sans Mono" w:hAnsi="Bitstream Vera Sans Mono" w:eastAsia="Bitstream Vera Sans Mono" w:cs="Bitstream Vera Sans Mono"/>
        </w:rPr>
      </w:r>
    </w:p>
    <w:p w14:paraId="745864E9">
      <w:pPr>
        <w:pBdr/>
        <w:spacing/>
        <w:ind/>
        <w:rPr/>
      </w:pPr>
      <w:r>
        <w:t xml:space="preserve">Hinweis: Damit man auch graphische Programme sieht muss man sich auf dem Pi per Grafikoberfläche einloggen.</w:t>
      </w:r>
      <w:r/>
    </w:p>
    <w:p w14:paraId="78F9E0E1">
      <w:pPr>
        <w:pBdr/>
        <w:spacing/>
        <w:ind/>
        <w:rPr/>
      </w:pPr>
      <w:r>
        <w:t xml:space="preserve">Per Weboberfläche (Dashboard mit Token) URL:</w:t>
      </w:r>
      <w:r/>
    </w:p>
    <w:p w14:paraId="77440176">
      <w:pPr>
        <w:pBdr/>
        <w:spacing/>
        <w:ind/>
        <w:rPr>
          <w:rFonts w:ascii="Bitstream Vera Sans Mono" w:hAnsi="Bitstream Vera Sans Mono" w:cs="Bitstream Vera Sans Mono"/>
        </w:rPr>
      </w:pPr>
      <w:r/>
      <w:r>
        <w:rPr>
          <w:rFonts w:ascii="Bitstream Vera Sans Mono" w:hAnsi="Bitstream Vera Sans Mono" w:eastAsia="Bitstream Vera Sans Mono" w:cs="Bitstream Vera Sans Mono"/>
        </w:rPr>
        <w:t xml:space="preserve">http://127.0.0.1:18789/?token=XXXXXXXXXXXXXXXXXXXXXXXXXXXXXXXXXXXXXX</w:t>
      </w:r>
      <w:r>
        <w:rPr>
          <w:rFonts w:ascii="Bitstream Vera Sans Mono" w:hAnsi="Bitstream Vera Sans Mono" w:eastAsia="Bitstream Vera Sans Mono" w:cs="Bitstream Vera Sans Mono"/>
        </w:rPr>
      </w:r>
    </w:p>
    <w:p w14:paraId="357D34C6">
      <w:pPr>
        <w:pBdr/>
        <w:spacing/>
        <w:ind/>
        <w:rPr/>
      </w:pPr>
      <w:r>
        <w:t xml:space="preserve">Das Token steht entweder in der .openclaw/openclaw.json (ggf. </w:t>
      </w:r>
      <w:r>
        <w:rPr>
          <w:rFonts w:ascii="Bitstream Vera Sans Mono" w:hAnsi="Bitstream Vera Sans Mono" w:eastAsia="Bitstream Vera Sans Mono" w:cs="Bitstream Vera Sans Mono"/>
        </w:rPr>
        <w:t xml:space="preserve">openclaw config get gateway.auth.token</w:t>
      </w:r>
      <w:r>
        <w:t xml:space="preserve"> aufrufen), oder man kann in openclaw tui einfach danach fragen. In unserem Beispiel ist das Token "ollama".</w:t>
      </w:r>
      <w:r>
        <w:t xml:space="preserve">                                                 </w:t>
      </w:r>
      <w:r/>
      <w:r/>
    </w:p>
    <w:p w14:paraId="71426964">
      <w:pPr>
        <w:pStyle w:val="139"/>
        <w:pBdr/>
        <w:spacing/>
        <w:ind/>
        <w:rPr/>
      </w:pPr>
      <w:r>
        <w:t xml:space="preserve">Support Tools</w:t>
      </w:r>
      <w:r/>
    </w:p>
    <w:p w14:paraId="2D710691">
      <w:pPr>
        <w:pBdr/>
        <w:spacing/>
        <w:ind/>
        <w:rPr>
          <w:highlight w:val="none"/>
        </w:rPr>
      </w:pPr>
      <w:r>
        <w:rPr>
          <w:b/>
          <w:bCs/>
          <w:highlight w:val="none"/>
        </w:rPr>
        <w:t xml:space="preserve">Openclaw-Gateway</w:t>
      </w:r>
      <w:r>
        <w:rPr>
          <w:highlight w:val="none"/>
        </w:rPr>
        <w:t xml:space="preserve"> nach Änderungen der Konfiigdatei </w:t>
      </w:r>
      <w:r>
        <w:rPr>
          <w:rFonts w:ascii="Bitstream Vera Sans Mono" w:hAnsi="Bitstream Vera Sans Mono" w:eastAsia="Bitstream Vera Sans Mono" w:cs="Bitstream Vera Sans Mono"/>
          <w:highlight w:val="none"/>
        </w:rPr>
        <w:t xml:space="preserve">.openclaw/openclaw.json</w:t>
      </w:r>
      <w:r>
        <w:rPr>
          <w:highlight w:val="none"/>
        </w:rPr>
        <w:t xml:space="preserve"> </w:t>
      </w:r>
      <w:r>
        <w:rPr>
          <w:b/>
          <w:bCs/>
          <w:highlight w:val="none"/>
        </w:rPr>
        <w:t xml:space="preserve">neu starten</w:t>
      </w:r>
      <w:r>
        <w:rPr>
          <w:highlight w:val="none"/>
        </w:rPr>
        <w:t xml:space="preserve">:</w:t>
      </w:r>
      <w:r/>
    </w:p>
    <w:p w14:paraId="29280CEA">
      <w:pPr>
        <w:pBdr/>
        <w:spacing/>
        <w:ind/>
        <w:rPr>
          <w:highlight w:val="none"/>
        </w:rPr>
      </w:pPr>
      <w:r>
        <w:rPr>
          <w:rFonts w:ascii="Bitstream Vera Sans Mono" w:hAnsi="Bitstream Vera Sans Mono" w:eastAsia="Bitstream Vera Sans Mono" w:cs="Bitstream Vera Sans Mono"/>
          <w:highlight w:val="none"/>
        </w:rPr>
        <w:t xml:space="preserve">openclaw gateway restart</w:t>
      </w:r>
      <w:r>
        <w:rPr>
          <w:highlight w:val="none"/>
        </w:rPr>
        <w:t xml:space="preserve"> (oder </w:t>
      </w:r>
      <w:r>
        <w:rPr>
          <w:rFonts w:ascii="Bitstream Vera Sans Mono" w:hAnsi="Bitstream Vera Sans Mono" w:eastAsia="Bitstream Vera Sans Mono" w:cs="Bitstream Vera Sans Mono"/>
          <w:highlight w:val="none"/>
        </w:rPr>
        <w:t xml:space="preserve">stop </w:t>
      </w:r>
      <w:r>
        <w:rPr>
          <w:highlight w:val="none"/>
        </w:rPr>
        <w:t xml:space="preserve">und dann wieder </w:t>
      </w:r>
      <w:r>
        <w:rPr>
          <w:rFonts w:ascii="Bitstream Vera Sans Mono" w:hAnsi="Bitstream Vera Sans Mono" w:eastAsia="Bitstream Vera Sans Mono" w:cs="Bitstream Vera Sans Mono"/>
          <w:highlight w:val="none"/>
        </w:rPr>
        <w:t xml:space="preserve">start</w:t>
      </w:r>
      <w:r>
        <w:rPr>
          <w:highlight w:val="none"/>
        </w:rPr>
        <w:t xml:space="preserve">)</w:t>
      </w:r>
      <w:r/>
    </w:p>
    <w:p w14:paraId="277E1CE2">
      <w:pPr>
        <w:pBdr/>
        <w:spacing/>
        <w:ind/>
        <w:rPr>
          <w:b/>
          <w:bCs/>
          <w:highlight w:val="none"/>
        </w:rPr>
      </w:pPr>
      <w:r>
        <w:rPr>
          <w:b/>
          <w:bCs/>
          <w:highlight w:val="none"/>
        </w:rPr>
        <w:t xml:space="preserve">Openclaw aktualisieren:</w:t>
      </w:r>
      <w:r>
        <w:rPr>
          <w:b/>
          <w:bCs/>
        </w:rPr>
      </w:r>
    </w:p>
    <w:p w14:paraId="702CCAAC">
      <w:pPr>
        <w:pBdr/>
        <w:spacing/>
        <w:ind/>
        <w:rPr/>
      </w:pPr>
      <w:r>
        <w:rPr>
          <w:highlight w:val="none"/>
        </w:rPr>
        <w:t xml:space="preserve">openclaw update [status]</w:t>
      </w:r>
      <w:r>
        <w:rPr>
          <w:highlight w:val="none"/>
        </w:rPr>
      </w:r>
      <w:r>
        <w:rPr>
          <w:highlight w:val="none"/>
        </w:rPr>
      </w:r>
    </w:p>
    <w:p w14:paraId="6D5083C8">
      <w:pPr>
        <w:pBdr/>
        <w:spacing/>
        <w:ind/>
        <w:rPr>
          <w:b/>
          <w:bCs/>
          <w:highlight w:val="none"/>
        </w:rPr>
      </w:pPr>
      <w:r>
        <w:rPr>
          <w:b/>
          <w:bCs/>
        </w:rPr>
        <w:t xml:space="preserve">Skill Marktplatz:</w:t>
      </w:r>
      <w:r>
        <w:rPr>
          <w:b/>
          <w:bCs/>
        </w:rPr>
      </w:r>
    </w:p>
    <w:p w14:paraId="14F9D23D">
      <w:pPr>
        <w:pBdr/>
        <w:spacing/>
        <w:ind/>
        <w:rPr>
          <w:rFonts w:ascii="Bitstream Vera Sans Mono" w:hAnsi="Bitstream Vera Sans Mono" w:cs="Bitstream Vera Sans Mono"/>
        </w:rPr>
      </w:pPr>
      <w:r>
        <w:rPr>
          <w:rFonts w:ascii="Bitstream Vera Sans Mono" w:hAnsi="Bitstream Vera Sans Mono" w:eastAsia="Bitstream Vera Sans Mono" w:cs="Bitstream Vera Sans Mono"/>
        </w:rPr>
        <w:t xml:space="preserve">npx clawhub seach &lt;stichwort&gt;</w:t>
      </w:r>
      <w:r>
        <w:rPr>
          <w:rFonts w:ascii="Bitstream Vera Sans Mono" w:hAnsi="Bitstream Vera Sans Mono" w:eastAsia="Bitstream Vera Sans Mono" w:cs="Bitstream Vera Sans Mono"/>
        </w:rPr>
      </w:r>
    </w:p>
    <w:p w14:paraId="14A4BBDA">
      <w:pPr>
        <w:pBdr/>
        <w:spacing/>
        <w:ind/>
        <w:rPr>
          <w:rFonts w:ascii="Bitstream Vera Sans Mono" w:hAnsi="Bitstream Vera Sans Mono" w:cs="Bitstream Vera Sans Mono"/>
        </w:rPr>
      </w:pPr>
      <w:r>
        <w:rPr>
          <w:rFonts w:ascii="Bitstream Vera Sans Mono" w:hAnsi="Bitstream Vera Sans Mono" w:eastAsia="Bitstream Vera Sans Mono" w:cs="Bitstream Vera Sans Mono"/>
        </w:rPr>
        <w:t xml:space="preserve">npx clawhub inspect &lt;skillname&gt;</w:t>
      </w:r>
      <w:r>
        <w:rPr>
          <w:rFonts w:ascii="Bitstream Vera Sans Mono" w:hAnsi="Bitstream Vera Sans Mono" w:eastAsia="Bitstream Vera Sans Mono" w:cs="Bitstream Vera Sans Mono"/>
        </w:rPr>
      </w:r>
    </w:p>
    <w:p w14:paraId="715038E2">
      <w:pPr>
        <w:pBdr/>
        <w:spacing/>
        <w:ind/>
        <w:rPr/>
      </w:pPr>
      <w:r>
        <w:rPr>
          <w:rFonts w:ascii="Bitstream Vera Sans Mono" w:hAnsi="Bitstream Vera Sans Mono" w:eastAsia="Bitstream Vera Sans Mono" w:cs="Bitstream Vera Sans Mono"/>
        </w:rPr>
        <w:t xml:space="preserve">npx clawhub install &lt;skillname&gt;  </w:t>
      </w:r>
      <w:r>
        <w:t xml:space="preserve">                </w:t>
      </w:r>
      <w:r/>
      <w:r/>
    </w:p>
    <w:p w14:paraId="0643F636">
      <w:pPr>
        <w:pBdr/>
        <w:spacing/>
        <w:ind/>
        <w:rPr/>
      </w:pPr>
      <w:r>
        <w:rPr>
          <w:highlight w:val="none"/>
        </w:rPr>
      </w:r>
      <w:r>
        <w:rPr>
          <w:highlight w:val="none"/>
        </w:rPr>
      </w:r>
      <w:r>
        <w:rPr>
          <w:highlight w:val="none"/>
        </w:rPr>
        <w:t xml:space="preserve">Beispiel </w:t>
      </w:r>
      <w:r>
        <w:rPr>
          <w:highlight w:val="none"/>
        </w:rPr>
      </w:r>
      <w:r>
        <w:rPr>
          <w:highlight w:val="none"/>
        </w:rPr>
      </w:r>
      <w:r>
        <w:rPr>
          <w:highlight w:val="none"/>
        </w:rPr>
      </w:r>
      <w:r>
        <w:rPr>
          <w:highlight w:val="none"/>
        </w:rPr>
      </w:r>
      <w:r/>
      <w:r>
        <w:t xml:space="preserve">Rent-a-Human:</w:t>
      </w:r>
      <w:r/>
      <w:r/>
    </w:p>
    <w:p w14:paraId="34D6CA32">
      <w:pPr>
        <w:pBdr/>
        <w:spacing/>
        <w:ind/>
        <w:rPr>
          <w:rFonts w:ascii="Bitstream Vera Sans Mono" w:hAnsi="Bitstream Vera Sans Mono" w:cs="Bitstream Vera Sans Mono"/>
          <w:highlight w:val="none"/>
        </w:rPr>
      </w:pPr>
      <w:r>
        <w:rPr>
          <w:rFonts w:ascii="Bitstream Vera Sans Mono" w:hAnsi="Bitstream Vera Sans Mono" w:eastAsia="Bitstream Vera Sans Mono" w:cs="Bitstream Vera Sans Mono"/>
          <w:highlight w:val="none"/>
        </w:rPr>
        <w:t xml:space="preserve">npx clawhub install rentahuman</w:t>
      </w:r>
      <w:r>
        <w:rPr>
          <w:rFonts w:ascii="Bitstream Vera Sans Mono" w:hAnsi="Bitstream Vera Sans Mono" w:eastAsia="Bitstream Vera Sans Mono" w:cs="Bitstream Vera Sans Mono"/>
        </w:rPr>
      </w:r>
    </w:p>
    <w:p w14:paraId="336C5CB3">
      <w:pPr>
        <w:pBdr/>
        <w:spacing/>
        <w:ind/>
        <w:rPr/>
      </w:pPr>
      <w:r>
        <w:rPr>
          <w:highlight w:val="none"/>
        </w:rPr>
        <w:t xml:space="preserve">(Achtung: der ähnliche Skill rent-a-human ist veraltet)</w:t>
      </w:r>
      <w:r/>
      <w:r/>
    </w:p>
    <w:p w14:paraId="38143578">
      <w:pPr>
        <w:pBdr/>
        <w:spacing/>
        <w:ind/>
        <w:rPr>
          <w:highlight w:val="none"/>
        </w:rPr>
      </w:pPr>
      <w:r>
        <w:rPr>
          <w:highlight w:val="none"/>
        </w:rPr>
        <w:t xml:space="preserve">("Such mir mit dem Skill rentahuman jemanden, der mir den Garten macht.")</w:t>
      </w:r>
      <w:r/>
    </w:p>
    <w:p w14:paraId="1598FEDA">
      <w:pPr>
        <w:pBdr/>
        <w:spacing/>
        <w:ind/>
        <w:rPr/>
      </w:pPr>
      <w:r>
        <w:object w:dxaOrig="5655" w:dyaOrig="5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283.46pt;height:283.46pt;mso-wrap-distance-left:0.00pt;mso-wrap-distance-top:0.00pt;mso-wrap-distance-right:0.00pt;mso-wrap-distance-bottom:0.00pt;rotation:0;z-index:1;" filled="f" stroked="false">
            <v:imagedata r:id="rId10" o:title=""/>
            <o:lock v:ext="edit" rotation="t"/>
          </v:shape>
          <o:OLEObject DrawAspect="Content" r:id="rId11" ObjectID="_1525040" ProgID="asc.{9DC93CDB-B576-4F0C-B55E-FCC9C48DD007}" ShapeID="_x0000_i0" Type="Embed"/>
        </w:object>
      </w:r>
      <w:r/>
      <w:r>
        <w:t xml:space="preserve">                                </w:t>
      </w:r>
      <w:r>
        <w:rPr>
          <w:highlight w:val="none"/>
        </w:rPr>
      </w:r>
    </w:p>
    <w:p w14:paraId="4AD73662">
      <w:pPr>
        <w:pBdr/>
        <w:spacing/>
        <w:ind/>
        <w:rPr>
          <w:highlight w:val="none"/>
        </w:rPr>
      </w:pPr>
      <w:r>
        <w:rPr>
          <w:highlight w:val="none"/>
        </w:rPr>
      </w:r>
      <w:r>
        <w:rPr>
          <w:highlight w:val="none"/>
        </w:rPr>
      </w:r>
      <w:r>
        <w:rPr>
          <w:highlight w:val="none"/>
        </w:rPr>
      </w:r>
    </w:p>
    <w:p w14:paraId="1DD79139">
      <w:pPr>
        <w:pStyle w:val="139"/>
        <w:pBdr/>
        <w:spacing/>
        <w:ind/>
        <w:rPr/>
      </w:pPr>
      <w:r>
        <w:t xml:space="preserve">Bedienung über Signal, Matrix, Telegram, Whatsapp</w:t>
      </w:r>
      <w:r>
        <w:rPr>
          <w:highlight w:val="none"/>
        </w:rPr>
      </w:r>
    </w:p>
    <w:p w14:paraId="4321C328">
      <w:pPr>
        <w:pBdr/>
        <w:spacing/>
        <w:ind/>
        <w:rPr/>
      </w:pPr>
      <w:r>
        <w:t xml:space="preserve">TBD     </w:t>
      </w:r>
      <w:r>
        <w:rPr>
          <w:highlight w:val="none"/>
        </w:rPr>
      </w:r>
    </w:p>
    <w:p w14:paraId="5341D2B5">
      <w:pPr>
        <w:pStyle w:val="139"/>
        <w:pBdr/>
        <w:spacing/>
        <w:ind/>
        <w:rPr/>
      </w:pPr>
      <w:r>
        <w:t xml:space="preserve">Tipps und Tricks zu Openclaw</w:t>
      </w:r>
      <w:r>
        <w:rPr>
          <w:highlight w:val="none"/>
        </w:rPr>
      </w:r>
    </w:p>
    <w:p w14:paraId="2724E96E">
      <w:pPr>
        <w:pBdr/>
        <w:spacing/>
        <w:ind/>
        <w:rPr>
          <w:highlight w:val="none"/>
        </w:rPr>
      </w:pPr>
      <w:r>
        <w:t xml:space="preserve">Browser-Nutzung: Openclaw kann den Brave-Browser oder Chromium für die Websuche verwenden und vollständig steuern, wenn ein Profil "openclaw" installiert ist.                                                                                </w:t>
      </w:r>
      <w:r/>
      <w:r/>
    </w:p>
    <w:sectPr>
      <w:footnotePr/>
      <w:endnotePr/>
      <w:type w:val="nextPage"/>
      <w:pgSz w:h="16838" w:orient="portrait" w:w="11906"/>
      <w:pgMar w:top="1134" w:right="850" w:bottom="1134" w:left="1701" w:header="709" w:footer="709"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itstream Vera Sans Mono">
    <w:panose1 w:val="020B0609030804020204"/>
  </w:font>
  <w:font w:name="Wingdings">
    <w:panose1 w:val="05010000000000000000"/>
  </w:font>
  <w:font w:name="Courier New">
    <w:panose1 w:val="02070309020205020404"/>
  </w:font>
  <w:font w:name="Symbol">
    <w:panose1 w:val="05010000000000000000"/>
  </w:font>
  <w:font w:name="Arial">
    <w:panose1 w:val="020B0604020202020204"/>
  </w:font>
  <w:font w:name="Calibri">
    <w:panose1 w:val="020F0502020204030204"/>
  </w:font>
  <w:font w:name="Times New Roman">
    <w:panose1 w:val="020206030504050203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3E450"/>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1">
    <w:nsid w:val="7EFE36CC"/>
    <w:lvl w:ilvl="0">
      <w:isLgl w:val="false"/>
      <w:lvlJc w:val="left"/>
      <w:lvlText w:val="·"/>
      <w:numFmt w:val="bullet"/>
      <w:pPr>
        <w:pBdr/>
        <w:spacing/>
        <w:ind w:hanging="360" w:left="720"/>
      </w:pPr>
      <w:rPr>
        <w:rFonts w:hint="default" w:ascii="Symbol" w:hAnsi="Symbol" w:eastAsia="Symbol" w:cs="Symbol"/>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de-DE"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2">
    <w:name w:val="Table Grid"/>
    <w:basedOn w:val="665"/>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Table Grid Light"/>
    <w:basedOn w:val="66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665"/>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665"/>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66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66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665"/>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665"/>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66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66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66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66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66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66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66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66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66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66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66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66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66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665"/>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665"/>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eebf6"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665"/>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665"/>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665"/>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665"/>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665"/>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665"/>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665"/>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febf7"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69a3d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665"/>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665"/>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665"/>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665"/>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665"/>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66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66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eebf6" w:themeFill="accent1" w:themeFillTint="34"/>
    </w:tblPr>
    <w:tcPr>
      <w:tcBorders/>
    </w:tcPr>
    <w:tblStylePr w:type="band1Horz">
      <w:pPr>
        <w:pBdr/>
        <w:spacing/>
        <w:ind/>
      </w:pPr>
      <w:tblPr>
        <w:tblBorders/>
      </w:tblPr>
      <w:tcPr>
        <w:shd w:val="clear" w:color="ffffff" w:themeColor="accent1" w:themeTint="75" w:fill="b4d1ec" w:themeFill="accent1" w:themeFillTint="75"/>
        <w:tcBorders/>
      </w:tcPr>
    </w:tblStylePr>
    <w:tblStylePr w:type="band1Vert">
      <w:pPr>
        <w:pBdr/>
        <w:spacing/>
        <w:ind/>
      </w:pPr>
      <w:tblPr>
        <w:tblBorders/>
      </w:tblPr>
      <w:tcPr>
        <w:shd w:val="clear" w:color="ffffff" w:themeColor="accent1" w:themeTint="75" w:fill="b4d1ec"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5b9bd5" w:themeFill="accent1"/>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rFonts w:ascii="Arial" w:hAnsi="Arial"/>
        <w:b/>
        <w:color w:val="ffffff"/>
        <w:sz w:val="22"/>
      </w:rPr>
      <w:pPr>
        <w:pBdr/>
        <w:spacing/>
        <w:ind/>
      </w:pPr>
      <w:tblPr>
        <w:tblBorders/>
      </w:tblPr>
      <w:tcPr>
        <w:shd w:val="clear" w:color="ffffff" w:themeColor="accent1" w:fill="5b9bd5" w:themeFill="accent1"/>
        <w:tcBorders/>
      </w:tcPr>
    </w:tblStylePr>
    <w:tblStylePr w:type="lastRow">
      <w:rPr>
        <w:rFonts w:ascii="Arial" w:hAnsi="Arial"/>
        <w:b/>
        <w:color w:val="ffffff"/>
        <w:sz w:val="22"/>
      </w:rPr>
      <w:pPr>
        <w:pBdr/>
        <w:spacing/>
        <w:ind/>
      </w:pPr>
      <w:tblPr>
        <w:tblBorders/>
      </w:tblPr>
      <w:tcPr>
        <w:shd w:val="clear" w:color="ffffff" w:themeColor="accent1" w:fill="5b9bd5"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66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6d7" w:themeFill="accent2" w:themeFillTint="32"/>
    </w:tblPr>
    <w:tcPr>
      <w:tcBorders/>
    </w:tcPr>
    <w:tblStylePr w:type="band1Horz">
      <w:pPr>
        <w:pBdr/>
        <w:spacing/>
        <w:ind/>
      </w:pPr>
      <w:tblPr>
        <w:tblBorders/>
      </w:tblPr>
      <w:tcPr>
        <w:shd w:val="clear" w:color="ffffff" w:themeColor="accent2" w:themeTint="75" w:fill="f7c3a0" w:themeFill="accent2" w:themeFillTint="75"/>
        <w:tcBorders/>
      </w:tcPr>
    </w:tblStylePr>
    <w:tblStylePr w:type="band1Vert">
      <w:pPr>
        <w:pBdr/>
        <w:spacing/>
        <w:ind/>
      </w:pPr>
      <w:tblPr>
        <w:tblBorders/>
      </w:tblPr>
      <w:tcPr>
        <w:shd w:val="clear" w:color="ffffff" w:themeColor="accent2" w:themeTint="75" w:fill="f7c3a0"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ed7d31" w:themeFill="accent2"/>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rFonts w:ascii="Arial" w:hAnsi="Arial"/>
        <w:b/>
        <w:color w:val="ffffff"/>
        <w:sz w:val="22"/>
      </w:rPr>
      <w:pPr>
        <w:pBdr/>
        <w:spacing/>
        <w:ind/>
      </w:pPr>
      <w:tblPr>
        <w:tblBorders/>
      </w:tblPr>
      <w:tcPr>
        <w:shd w:val="clear" w:color="ffffff" w:themeColor="accent2" w:fill="ed7d31" w:themeFill="accent2"/>
        <w:tcBorders/>
      </w:tcPr>
    </w:tblStylePr>
    <w:tblStylePr w:type="lastRow">
      <w:rPr>
        <w:rFonts w:ascii="Arial" w:hAnsi="Arial"/>
        <w:b/>
        <w:color w:val="ffffff"/>
        <w:sz w:val="22"/>
      </w:rPr>
      <w:pPr>
        <w:pBdr/>
        <w:spacing/>
        <w:ind/>
      </w:pPr>
      <w:tblPr>
        <w:tblBorders/>
      </w:tblPr>
      <w:tcPr>
        <w:shd w:val="clear" w:color="ffffff" w:themeColor="accent2" w:fill="ed7d31"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66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cPr>
      <w:tcBorders/>
    </w:tcPr>
    <w:tblStylePr w:type="band1Horz">
      <w:pPr>
        <w:pBdr/>
        <w:spacing/>
        <w:ind/>
      </w:pPr>
      <w:tblPr>
        <w:tblBorders/>
      </w:tblPr>
      <w:tcPr>
        <w:shd w:val="clear" w:color="ffffff" w:themeColor="accent3" w:themeTint="75" w:fill="d6d6d6" w:themeFill="accent3" w:themeFillTint="75"/>
        <w:tcBorders/>
      </w:tcPr>
    </w:tblStylePr>
    <w:tblStylePr w:type="band1Vert">
      <w:pPr>
        <w:pBdr/>
        <w:spacing/>
        <w:ind/>
      </w:pPr>
      <w:tblPr>
        <w:tblBorders/>
      </w:tblPr>
      <w:tcPr>
        <w:shd w:val="clear" w:color="ffffff" w:themeColor="accent3" w:themeTint="75" w:fill="d6d6d6"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a5a5a5" w:themeFill="accent3"/>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rFonts w:ascii="Arial" w:hAnsi="Arial"/>
        <w:b/>
        <w:color w:val="ffffff"/>
        <w:sz w:val="22"/>
      </w:rPr>
      <w:pPr>
        <w:pBdr/>
        <w:spacing/>
        <w:ind/>
      </w:pPr>
      <w:tblPr>
        <w:tblBorders/>
      </w:tblPr>
      <w:tcPr>
        <w:shd w:val="clear" w:color="ffffff" w:themeColor="accent3" w:fill="a5a5a5" w:themeFill="accent3"/>
        <w:tcBorders/>
      </w:tcPr>
    </w:tblStylePr>
    <w:tblStylePr w:type="lastRow">
      <w:rPr>
        <w:rFonts w:ascii="Arial" w:hAnsi="Arial"/>
        <w:b/>
        <w:color w:val="ffffff"/>
        <w:sz w:val="22"/>
      </w:rPr>
      <w:pPr>
        <w:pBdr/>
        <w:spacing/>
        <w:ind/>
      </w:pPr>
      <w:tblPr>
        <w:tblBorders/>
      </w:tblPr>
      <w:tcPr>
        <w:shd w:val="clear" w:color="ffffff" w:themeColor="accent3" w:fill="a5a5a5"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66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ff2cb" w:themeFill="accent4" w:themeFillTint="34"/>
    </w:tblPr>
    <w:tcPr>
      <w:tcBorders/>
    </w:tcPr>
    <w:tblStylePr w:type="band1Horz">
      <w:pPr>
        <w:pBdr/>
        <w:spacing/>
        <w:ind/>
      </w:pPr>
      <w:tblPr>
        <w:tblBorders/>
      </w:tblPr>
      <w:tcPr>
        <w:shd w:val="clear" w:color="ffffff" w:themeColor="accent4" w:themeTint="75" w:fill="ffe28a" w:themeFill="accent4" w:themeFillTint="75"/>
        <w:tcBorders/>
      </w:tcPr>
    </w:tblStylePr>
    <w:tblStylePr w:type="band1Vert">
      <w:pPr>
        <w:pBdr/>
        <w:spacing/>
        <w:ind/>
      </w:pPr>
      <w:tblPr>
        <w:tblBorders/>
      </w:tblPr>
      <w:tcPr>
        <w:shd w:val="clear" w:color="ffffff" w:themeColor="accent4" w:themeTint="75" w:fill="ffe28a"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ffc000" w:themeFill="accent4"/>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rFonts w:ascii="Arial" w:hAnsi="Arial"/>
        <w:b/>
        <w:color w:val="ffffff"/>
        <w:sz w:val="22"/>
      </w:rPr>
      <w:pPr>
        <w:pBdr/>
        <w:spacing/>
        <w:ind/>
      </w:pPr>
      <w:tblPr>
        <w:tblBorders/>
      </w:tblPr>
      <w:tcPr>
        <w:shd w:val="clear" w:color="ffffff" w:themeColor="accent4" w:fill="ffc000" w:themeFill="accent4"/>
        <w:tcBorders/>
      </w:tcPr>
    </w:tblStylePr>
    <w:tblStylePr w:type="lastRow">
      <w:rPr>
        <w:rFonts w:ascii="Arial" w:hAnsi="Arial"/>
        <w:b/>
        <w:color w:val="ffffff"/>
        <w:sz w:val="22"/>
      </w:rPr>
      <w:pPr>
        <w:pBdr/>
        <w:spacing/>
        <w:ind/>
      </w:pPr>
      <w:tblPr>
        <w:tblBorders/>
      </w:tblPr>
      <w:tcPr>
        <w:shd w:val="clear" w:color="ffffff" w:themeColor="accent4" w:fill="ffc000"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66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9e2f3" w:themeFill="accent5" w:themeFillTint="34"/>
    </w:tblPr>
    <w:tcPr>
      <w:tcBorders/>
    </w:tcPr>
    <w:tblStylePr w:type="band1Horz">
      <w:pPr>
        <w:pBdr/>
        <w:spacing/>
        <w:ind/>
      </w:pPr>
      <w:tblPr>
        <w:tblBorders/>
      </w:tblPr>
      <w:tcPr>
        <w:shd w:val="clear" w:color="ffffff" w:themeColor="accent5" w:themeTint="75" w:fill="a9bee4" w:themeFill="accent5" w:themeFillTint="75"/>
        <w:tcBorders/>
      </w:tcPr>
    </w:tblStylePr>
    <w:tblStylePr w:type="band1Vert">
      <w:pPr>
        <w:pBdr/>
        <w:spacing/>
        <w:ind/>
      </w:pPr>
      <w:tblPr>
        <w:tblBorders/>
      </w:tblPr>
      <w:tcPr>
        <w:shd w:val="clear" w:color="ffffff" w:themeColor="accent5" w:themeTint="75" w:fill="a9bee4"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472c4" w:themeFill="accent5"/>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rFonts w:ascii="Arial" w:hAnsi="Arial"/>
        <w:b/>
        <w:color w:val="ffffff"/>
        <w:sz w:val="22"/>
      </w:rPr>
      <w:pPr>
        <w:pBdr/>
        <w:spacing/>
        <w:ind/>
      </w:pPr>
      <w:tblPr>
        <w:tblBorders/>
      </w:tblPr>
      <w:tcPr>
        <w:shd w:val="clear" w:color="ffffff" w:themeColor="accent5" w:fill="4472c4" w:themeFill="accent5"/>
        <w:tcBorders/>
      </w:tcPr>
    </w:tblStylePr>
    <w:tblStylePr w:type="lastRow">
      <w:rPr>
        <w:rFonts w:ascii="Arial" w:hAnsi="Arial"/>
        <w:b/>
        <w:color w:val="ffffff"/>
        <w:sz w:val="22"/>
      </w:rPr>
      <w:pPr>
        <w:pBdr/>
        <w:spacing/>
        <w:ind/>
      </w:pPr>
      <w:tblPr>
        <w:tblBorders/>
      </w:tblPr>
      <w:tcPr>
        <w:shd w:val="clear" w:color="ffffff" w:themeColor="accent5" w:fill="4472c4"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665"/>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9" w:themeFill="accent6" w:themeFillTint="34"/>
    </w:tblPr>
    <w:tcPr>
      <w:tcBorders/>
    </w:tcPr>
    <w:tblStylePr w:type="band1Horz">
      <w:pPr>
        <w:pBdr/>
        <w:spacing/>
        <w:ind/>
      </w:pPr>
      <w:tblPr>
        <w:tblBorders/>
      </w:tblPr>
      <w:tcPr>
        <w:shd w:val="clear" w:color="ffffff" w:themeColor="accent6" w:themeTint="75" w:fill="bddba8" w:themeFill="accent6" w:themeFillTint="75"/>
        <w:tcBorders/>
      </w:tcPr>
    </w:tblStylePr>
    <w:tblStylePr w:type="band1Vert">
      <w:pPr>
        <w:pBdr/>
        <w:spacing/>
        <w:ind/>
      </w:pPr>
      <w:tblPr>
        <w:tblBorders/>
      </w:tblPr>
      <w:tcPr>
        <w:shd w:val="clear" w:color="ffffff" w:themeColor="accent6" w:themeTint="75" w:fill="bddba8"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70ad47" w:themeFill="accent6"/>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rFonts w:ascii="Arial" w:hAnsi="Arial"/>
        <w:b/>
        <w:color w:val="ffffff"/>
        <w:sz w:val="22"/>
      </w:rPr>
      <w:pPr>
        <w:pBdr/>
        <w:spacing/>
        <w:ind/>
      </w:pPr>
      <w:tblPr>
        <w:tblBorders/>
      </w:tblPr>
      <w:tcPr>
        <w:shd w:val="clear" w:color="ffffff" w:themeColor="accent6" w:fill="70ad47" w:themeFill="accent6"/>
        <w:tcBorders/>
      </w:tcPr>
    </w:tblStylePr>
    <w:tblStylePr w:type="lastRow">
      <w:rPr>
        <w:rFonts w:ascii="Arial" w:hAnsi="Arial"/>
        <w:b/>
        <w:color w:val="ffffff"/>
        <w:sz w:val="22"/>
      </w:rPr>
      <w:pPr>
        <w:pBdr/>
        <w:spacing/>
        <w:ind/>
      </w:pPr>
      <w:tblPr>
        <w:tblBorders/>
      </w:tblPr>
      <w:tcPr>
        <w:shd w:val="clear" w:color="ffffff" w:themeColor="accent6" w:fill="70ad47"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665"/>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665"/>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07abd" w:themeColor="accent1" w:themeTint="80" w:themeShade="95"/>
      </w:rPr>
      <w:pPr>
        <w:pBdr/>
        <w:spacing/>
        <w:ind/>
      </w:pPr>
      <w:tblPr>
        <w:tblBorders/>
      </w:tblPr>
      <w:tcPr>
        <w:tcBorders/>
      </w:tcPr>
    </w:tblStylePr>
    <w:tblStylePr w:type="firstRow">
      <w:rPr>
        <w:b/>
        <w:color w:val="307abd" w:themeColor="accent1" w:themeTint="80" w:themeShade="95"/>
      </w:rPr>
      <w:pPr>
        <w:pBdr/>
        <w:spacing/>
        <w:ind/>
      </w:pPr>
      <w:tblPr>
        <w:tblBorders/>
      </w:tblPr>
      <w:tcPr>
        <w:tcBorders>
          <w:bottom w:val="single" w:color="000000" w:themeColor="accent1" w:themeTint="80" w:sz="12" w:space="0"/>
        </w:tcBorders>
      </w:tcPr>
    </w:tblStylePr>
    <w:tblStylePr w:type="lastCol">
      <w:rPr>
        <w:b/>
        <w:color w:val="307abd" w:themeColor="accent1" w:themeTint="80" w:themeShade="95"/>
      </w:rPr>
      <w:pPr>
        <w:pBdr/>
        <w:spacing/>
        <w:ind/>
      </w:pPr>
      <w:tblPr>
        <w:tblBorders/>
      </w:tblPr>
      <w:tcPr>
        <w:tcBorders/>
      </w:tcPr>
    </w:tblStylePr>
    <w:tblStylePr w:type="lastRow">
      <w:rPr>
        <w:b/>
        <w:color w:val="307abd"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66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12"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665"/>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16161" w:themeColor="accent3" w:themeTint="FE" w:themeShade="95"/>
      </w:rPr>
      <w:pPr>
        <w:pBdr/>
        <w:spacing/>
        <w:ind/>
      </w:pPr>
      <w:tblPr>
        <w:tblBorders/>
      </w:tblPr>
      <w:tcPr>
        <w:tcBorders/>
      </w:tcPr>
    </w:tblStylePr>
    <w:tblStylePr w:type="firstRow">
      <w:rPr>
        <w:b/>
        <w:color w:val="616161" w:themeColor="accent3" w:themeTint="FE" w:themeShade="95"/>
      </w:rPr>
      <w:pPr>
        <w:pBdr/>
        <w:spacing/>
        <w:ind/>
      </w:pPr>
      <w:tblPr>
        <w:tblBorders/>
      </w:tblPr>
      <w:tcPr>
        <w:tcBorders>
          <w:bottom w:val="single" w:color="000000" w:themeColor="accent3" w:themeTint="FE" w:sz="12" w:space="0"/>
        </w:tcBorders>
      </w:tcPr>
    </w:tblStylePr>
    <w:tblStylePr w:type="lastCol">
      <w:rPr>
        <w:b/>
        <w:color w:val="616161" w:themeColor="accent3" w:themeTint="FE" w:themeShade="95"/>
      </w:rPr>
      <w:pPr>
        <w:pBdr/>
        <w:spacing/>
        <w:ind/>
      </w:pPr>
      <w:tblPr>
        <w:tblBorders/>
      </w:tblPr>
      <w:tcPr>
        <w:tcBorders/>
      </w:tcPr>
    </w:tblStylePr>
    <w:tblStylePr w:type="lastRow">
      <w:rPr>
        <w:b/>
        <w:color w:val="616161"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66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12"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665"/>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5"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665"/>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54275" w:themeColor="accent5" w:themeShade="95"/>
      </w:rPr>
      <w:pPr>
        <w:pBdr/>
        <w:spacing/>
        <w:ind/>
      </w:pPr>
      <w:tblPr>
        <w:tblBorders/>
      </w:tblPr>
      <w:tcPr>
        <w:tcBorders/>
      </w:tcPr>
    </w:tblStylePr>
    <w:tblStylePr w:type="firstRow">
      <w:rPr>
        <w:b/>
        <w:color w:val="254275" w:themeColor="accent5" w:themeShade="95"/>
      </w:rPr>
      <w:pPr>
        <w:pBdr/>
        <w:spacing/>
        <w:ind/>
      </w:pPr>
      <w:tblPr>
        <w:tblBorders/>
      </w:tblPr>
      <w:tcPr>
        <w:tcBorders>
          <w:bottom w:val="single" w:color="000000" w:themeColor="accent6" w:sz="12" w:space="0"/>
        </w:tcBorders>
      </w:tcPr>
    </w:tblStylePr>
    <w:tblStylePr w:type="lastCol">
      <w:rPr>
        <w:b/>
        <w:color w:val="254275" w:themeColor="accent5" w:themeShade="95"/>
      </w:rPr>
      <w:pPr>
        <w:pBdr/>
        <w:spacing/>
        <w:ind/>
      </w:pPr>
      <w:tblPr>
        <w:tblBorders/>
      </w:tblPr>
      <w:tcPr>
        <w:tcBorders/>
      </w:tcPr>
    </w:tblStylePr>
    <w:tblStylePr w:type="lastRow">
      <w:rPr>
        <w:b/>
        <w:color w:val="254275"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665"/>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665"/>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07abd" w:themeColor="accent1" w:themeTint="80" w:themeShade="95"/>
        <w:sz w:val="22"/>
      </w:rPr>
      <w:pPr>
        <w:pBdr/>
        <w:spacing/>
        <w:ind/>
      </w:pPr>
      <w:tblPr>
        <w:tblBorders/>
      </w:tblPr>
      <w:tcPr>
        <w:shd w:val="clear" w:color="ffffff" w:themeColor="accent1" w:themeTint="34" w:fill="deebf6" w:themeFill="accent1" w:themeFillTint="34"/>
        <w:tcBorders/>
      </w:tcPr>
    </w:tblStylePr>
    <w:tblStylePr w:type="band1Vert">
      <w:pPr>
        <w:pBdr/>
        <w:spacing/>
        <w:ind/>
      </w:pPr>
      <w:tblPr>
        <w:tblBorders/>
      </w:tblPr>
      <w:tcPr>
        <w:shd w:val="clear" w:color="ffffff" w:themeColor="accent1" w:themeTint="34" w:fill="deebf6" w:themeFill="accent1" w:themeFillTint="34"/>
        <w:tcBorders/>
      </w:tcPr>
    </w:tblStylePr>
    <w:tblStylePr w:type="band2Horz">
      <w:rPr>
        <w:rFonts w:ascii="Arial" w:hAnsi="Arial"/>
        <w:color w:val="307abd"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07abd"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07abd"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07abd"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665"/>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32" w:fill="fbe6d7" w:themeFill="accent2" w:themeFillTint="32"/>
        <w:tcBorders/>
      </w:tcPr>
    </w:tblStylePr>
    <w:tblStylePr w:type="band1Vert">
      <w:pPr>
        <w:pBdr/>
        <w:spacing/>
        <w:ind/>
      </w:pPr>
      <w:tblPr>
        <w:tblBorders/>
      </w:tblPr>
      <w:tcPr>
        <w:shd w:val="clear" w:color="ffffff" w:themeColor="accent2" w:themeTint="32" w:fill="fbe6d7" w:themeFill="accent2" w:themeFillTint="32"/>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665"/>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616161" w:themeColor="accent3" w:themeTint="FE" w:themeShade="95"/>
        <w:sz w:val="22"/>
      </w:rPr>
      <w:pPr>
        <w:pBdr/>
        <w:spacing/>
        <w:ind/>
      </w:pPr>
      <w:tblPr>
        <w:tblBorders/>
      </w:tblPr>
      <w:tcPr>
        <w:shd w:val="clear" w:color="ffffff" w:themeColor="accent3" w:themeTint="34" w:fill="ededed" w:themeFill="accent3" w:themeFillTint="34"/>
        <w:tcBorders/>
      </w:tcPr>
    </w:tblStylePr>
    <w:tblStylePr w:type="band1Vert">
      <w:pPr>
        <w:pBdr/>
        <w:spacing/>
        <w:ind/>
      </w:pPr>
      <w:tblPr>
        <w:tblBorders/>
      </w:tblPr>
      <w:tcPr>
        <w:shd w:val="clear" w:color="ffffff" w:themeColor="accent3" w:themeTint="34" w:fill="ededed" w:themeFill="accent3" w:themeFillTint="34"/>
        <w:tcBorders/>
      </w:tcPr>
    </w:tblStylePr>
    <w:tblStylePr w:type="band2Horz">
      <w:rPr>
        <w:rFonts w:ascii="Arial" w:hAnsi="Arial"/>
        <w:color w:val="616161"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16161"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616161"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616161"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665"/>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34" w:fill="fff2cb" w:themeFill="accent4" w:themeFillTint="34"/>
        <w:tcBorders/>
      </w:tcPr>
    </w:tblStylePr>
    <w:tblStylePr w:type="band1Vert">
      <w:pPr>
        <w:pBdr/>
        <w:spacing/>
        <w:ind/>
      </w:pPr>
      <w:tblPr>
        <w:tblBorders/>
      </w:tblPr>
      <w:tcPr>
        <w:shd w:val="clear" w:color="ffffff" w:themeColor="accent4" w:themeTint="34" w:fill="fff2cb" w:themeFill="accent4" w:themeFillTint="34"/>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665"/>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54275" w:themeColor="accent5" w:themeShade="95"/>
        <w:sz w:val="22"/>
      </w:rPr>
      <w:pPr>
        <w:pBdr/>
        <w:spacing/>
        <w:ind/>
      </w:pPr>
      <w:tblPr>
        <w:tblBorders/>
      </w:tblPr>
      <w:tcPr>
        <w:shd w:val="clear" w:color="ffffff" w:themeColor="accent5" w:themeTint="34" w:fill="d9e2f3" w:themeFill="accent5" w:themeFillTint="34"/>
        <w:tcBorders/>
      </w:tcPr>
    </w:tblStylePr>
    <w:tblStylePr w:type="band1Vert">
      <w:pPr>
        <w:pBdr/>
        <w:spacing/>
        <w:ind/>
      </w:pPr>
      <w:tblPr>
        <w:tblBorders/>
      </w:tblPr>
      <w:tcPr>
        <w:shd w:val="clear" w:color="ffffff" w:themeColor="accent5" w:themeTint="34" w:fill="d9e2f3" w:themeFill="accent5" w:themeFillTint="34"/>
        <w:tcBorders/>
      </w:tcPr>
    </w:tblStylePr>
    <w:tblStylePr w:type="band2Horz">
      <w:rPr>
        <w:rFonts w:ascii="Arial" w:hAnsi="Arial"/>
        <w:color w:val="254275"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54275"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54275"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54275"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54275"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665"/>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16529" w:themeColor="accent6" w:themeShade="95"/>
        <w:sz w:val="22"/>
      </w:rPr>
      <w:pPr>
        <w:pBdr/>
        <w:spacing/>
        <w:ind/>
      </w:pPr>
      <w:tblPr>
        <w:tblBorders/>
      </w:tblPr>
      <w:tcPr>
        <w:shd w:val="clear" w:color="ffffff" w:themeColor="accent6" w:themeTint="34" w:fill="e2efd9" w:themeFill="accent6" w:themeFillTint="34"/>
        <w:tcBorders/>
      </w:tcPr>
    </w:tblStylePr>
    <w:tblStylePr w:type="band1Vert">
      <w:pPr>
        <w:pBdr/>
        <w:spacing/>
        <w:ind/>
      </w:pPr>
      <w:tblPr>
        <w:tblBorders/>
      </w:tblPr>
      <w:tcPr>
        <w:shd w:val="clear" w:color="ffffff" w:themeColor="accent6" w:themeTint="34" w:fill="e2efd9" w:themeFill="accent6" w:themeFillTint="34"/>
        <w:tcBorders/>
      </w:tcPr>
    </w:tblStylePr>
    <w:tblStylePr w:type="band2Horz">
      <w:rPr>
        <w:rFonts w:ascii="Arial" w:hAnsi="Arial"/>
        <w:color w:val="416529"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16529"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416529"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416529"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416529"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66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66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66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66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66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66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665"/>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665"/>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665"/>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665"/>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665"/>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665"/>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665"/>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665"/>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66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665"/>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665"/>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f4b285"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665"/>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9c9c9"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665"/>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ffd965"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665"/>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8eaadb"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665"/>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a9d18f"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665"/>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665"/>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6e6f4"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5b9bd5"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665"/>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fadecb"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ed7d31"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665"/>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8e8e8"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a5a5a5"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665"/>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ffefbf"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ffc000"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665"/>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0dcf0"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472c4"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665"/>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dbecd0"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70ad47"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665"/>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665"/>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5b9bd5" w:themeFill="accent1"/>
    </w:tblPr>
    <w:tcPr>
      <w:tcBorders/>
    </w:tcPr>
    <w:tblStylePr w:type="band1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5b9bd5"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5b9bd5"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5b9bd5"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665"/>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285" w:themeFill="accent2" w:themeFillTint="97"/>
    </w:tblPr>
    <w:tcPr>
      <w:tcBorders/>
    </w:tcPr>
    <w:tblStylePr w:type="band1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f4b285"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f4b285"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f4b285"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665"/>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cPr>
      <w:tcBorders/>
    </w:tcPr>
    <w:tblStylePr w:type="band1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665"/>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965" w:themeFill="accent4" w:themeFillTint="9A"/>
    </w:tblPr>
    <w:tcPr>
      <w:tcBorders/>
    </w:tcPr>
    <w:tblStylePr w:type="band1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ffd965"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ffd965"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ffd965"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665"/>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8eaadb" w:themeFill="accent5" w:themeFillTint="9A"/>
    </w:tblPr>
    <w:tcPr>
      <w:tcBorders/>
    </w:tcPr>
    <w:tblStylePr w:type="band1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8eaadb"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8eaadb"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8eaadb"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665"/>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9d18f" w:themeFill="accent6" w:themeFillTint="98"/>
    </w:tblPr>
    <w:tcPr>
      <w:tcBorders/>
    </w:tcPr>
    <w:tblStylePr w:type="band1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a9d18f"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a9d18f"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a9d18f"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665"/>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665"/>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45b8d" w:themeColor="accent1" w:themeShade="95"/>
      </w:rPr>
      <w:pPr>
        <w:pBdr/>
        <w:spacing/>
        <w:ind/>
      </w:pPr>
      <w:tblPr>
        <w:tblBorders/>
      </w:tblPr>
      <w:tcPr>
        <w:tcBorders/>
      </w:tcPr>
    </w:tblStylePr>
    <w:tblStylePr w:type="firstRow">
      <w:rPr>
        <w:b/>
        <w:color w:val="245b8d" w:themeColor="accent1" w:themeShade="95"/>
      </w:rPr>
      <w:pPr>
        <w:pBdr/>
        <w:spacing/>
        <w:ind/>
      </w:pPr>
      <w:tblPr>
        <w:tblBorders/>
      </w:tblPr>
      <w:tcPr>
        <w:tcBorders>
          <w:bottom w:val="single" w:color="000000" w:themeColor="accent1" w:sz="4" w:space="0"/>
        </w:tcBorders>
      </w:tcPr>
    </w:tblStylePr>
    <w:tblStylePr w:type="lastCol">
      <w:rPr>
        <w:b/>
        <w:color w:val="245b8d" w:themeColor="accent1" w:themeShade="95"/>
      </w:rPr>
      <w:pPr>
        <w:pBdr/>
        <w:spacing/>
        <w:ind/>
      </w:pPr>
      <w:tblPr>
        <w:tblBorders/>
      </w:tblPr>
      <w:tcPr>
        <w:tcBorders/>
      </w:tcPr>
    </w:tblStylePr>
    <w:tblStylePr w:type="lastRow">
      <w:rPr>
        <w:b/>
        <w:color w:val="245b8d"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665"/>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cb5d12" w:themeColor="accent2" w:themeTint="97" w:themeShade="95"/>
      </w:rPr>
      <w:pPr>
        <w:pBdr/>
        <w:spacing/>
        <w:ind/>
      </w:pPr>
      <w:tblPr>
        <w:tblBorders/>
      </w:tblPr>
      <w:tcPr>
        <w:tcBorders/>
      </w:tcPr>
    </w:tblStylePr>
    <w:tblStylePr w:type="firstRow">
      <w:rPr>
        <w:b/>
        <w:color w:val="cb5d12" w:themeColor="accent2" w:themeTint="97" w:themeShade="95"/>
      </w:rPr>
      <w:pPr>
        <w:pBdr/>
        <w:spacing/>
        <w:ind/>
      </w:pPr>
      <w:tblPr>
        <w:tblBorders/>
      </w:tblPr>
      <w:tcPr>
        <w:tcBorders>
          <w:bottom w:val="single" w:color="000000" w:themeColor="accent2" w:themeTint="97" w:sz="4" w:space="0"/>
        </w:tcBorders>
      </w:tcPr>
    </w:tblStylePr>
    <w:tblStylePr w:type="lastCol">
      <w:rPr>
        <w:b/>
        <w:color w:val="cb5d12" w:themeColor="accent2" w:themeTint="97" w:themeShade="95"/>
      </w:rPr>
      <w:pPr>
        <w:pBdr/>
        <w:spacing/>
        <w:ind/>
      </w:pPr>
      <w:tblPr>
        <w:tblBorders/>
      </w:tblPr>
      <w:tcPr>
        <w:tcBorders/>
      </w:tcPr>
    </w:tblStylePr>
    <w:tblStylePr w:type="lastRow">
      <w:rPr>
        <w:b/>
        <w:color w:val="cb5d12"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665"/>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67676" w:themeColor="accent3" w:themeTint="98" w:themeShade="95"/>
      </w:rPr>
      <w:pPr>
        <w:pBdr/>
        <w:spacing/>
        <w:ind/>
      </w:pPr>
      <w:tblPr>
        <w:tblBorders/>
      </w:tblPr>
      <w:tcPr>
        <w:tcBorders/>
      </w:tcPr>
    </w:tblStylePr>
    <w:tblStylePr w:type="firstRow">
      <w:rPr>
        <w:b/>
        <w:color w:val="767676" w:themeColor="accent3" w:themeTint="98" w:themeShade="95"/>
      </w:rPr>
      <w:pPr>
        <w:pBdr/>
        <w:spacing/>
        <w:ind/>
      </w:pPr>
      <w:tblPr>
        <w:tblBorders/>
      </w:tblPr>
      <w:tcPr>
        <w:tcBorders>
          <w:bottom w:val="single" w:color="000000" w:themeColor="accent3" w:themeTint="98" w:sz="4" w:space="0"/>
        </w:tcBorders>
      </w:tcPr>
    </w:tblStylePr>
    <w:tblStylePr w:type="lastCol">
      <w:rPr>
        <w:b/>
        <w:color w:val="767676" w:themeColor="accent3" w:themeTint="98" w:themeShade="95"/>
      </w:rPr>
      <w:pPr>
        <w:pBdr/>
        <w:spacing/>
        <w:ind/>
      </w:pPr>
      <w:tblPr>
        <w:tblBorders/>
      </w:tblPr>
      <w:tcPr>
        <w:tcBorders/>
      </w:tcPr>
    </w:tblStylePr>
    <w:tblStylePr w:type="lastRow">
      <w:rPr>
        <w:b/>
        <w:color w:val="767676"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665"/>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09d00" w:themeColor="accent4" w:themeTint="9A" w:themeShade="95"/>
      </w:rPr>
      <w:pPr>
        <w:pBdr/>
        <w:spacing/>
        <w:ind/>
      </w:pPr>
      <w:tblPr>
        <w:tblBorders/>
      </w:tblPr>
      <w:tcPr>
        <w:tcBorders/>
      </w:tcPr>
    </w:tblStylePr>
    <w:tblStylePr w:type="firstRow">
      <w:rPr>
        <w:b/>
        <w:color w:val="d09d00" w:themeColor="accent4" w:themeTint="9A" w:themeShade="95"/>
      </w:rPr>
      <w:pPr>
        <w:pBdr/>
        <w:spacing/>
        <w:ind/>
      </w:pPr>
      <w:tblPr>
        <w:tblBorders/>
      </w:tblPr>
      <w:tcPr>
        <w:tcBorders>
          <w:bottom w:val="single" w:color="000000" w:themeColor="accent4" w:themeTint="9A" w:sz="4" w:space="0"/>
        </w:tcBorders>
      </w:tcPr>
    </w:tblStylePr>
    <w:tblStylePr w:type="lastCol">
      <w:rPr>
        <w:b/>
        <w:color w:val="d09d00" w:themeColor="accent4" w:themeTint="9A" w:themeShade="95"/>
      </w:rPr>
      <w:pPr>
        <w:pBdr/>
        <w:spacing/>
        <w:ind/>
      </w:pPr>
      <w:tblPr>
        <w:tblBorders/>
      </w:tblPr>
      <w:tcPr>
        <w:tcBorders/>
      </w:tcPr>
    </w:tblStylePr>
    <w:tblStylePr w:type="lastRow">
      <w:rPr>
        <w:b/>
        <w:color w:val="d09d00"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665"/>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5aa1" w:themeColor="accent5" w:themeTint="9A" w:themeShade="95"/>
      </w:rPr>
      <w:pPr>
        <w:pBdr/>
        <w:spacing/>
        <w:ind/>
      </w:pPr>
      <w:tblPr>
        <w:tblBorders/>
      </w:tblPr>
      <w:tcPr>
        <w:tcBorders/>
      </w:tcPr>
    </w:tblStylePr>
    <w:tblStylePr w:type="firstRow">
      <w:rPr>
        <w:b/>
        <w:color w:val="335aa1" w:themeColor="accent5" w:themeTint="9A" w:themeShade="95"/>
      </w:rPr>
      <w:pPr>
        <w:pBdr/>
        <w:spacing/>
        <w:ind/>
      </w:pPr>
      <w:tblPr>
        <w:tblBorders/>
      </w:tblPr>
      <w:tcPr>
        <w:tcBorders>
          <w:bottom w:val="single" w:color="000000" w:themeColor="accent5" w:themeTint="9A" w:sz="4" w:space="0"/>
        </w:tcBorders>
      </w:tcPr>
    </w:tblStylePr>
    <w:tblStylePr w:type="lastCol">
      <w:rPr>
        <w:b/>
        <w:color w:val="335aa1" w:themeColor="accent5" w:themeTint="9A" w:themeShade="95"/>
      </w:rPr>
      <w:pPr>
        <w:pBdr/>
        <w:spacing/>
        <w:ind/>
      </w:pPr>
      <w:tblPr>
        <w:tblBorders/>
      </w:tblPr>
      <w:tcPr>
        <w:tcBorders/>
      </w:tcPr>
    </w:tblStylePr>
    <w:tblStylePr w:type="lastRow">
      <w:rPr>
        <w:b/>
        <w:color w:val="335aa1"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665"/>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e923c" w:themeColor="accent6" w:themeTint="98" w:themeShade="95"/>
      </w:rPr>
      <w:pPr>
        <w:pBdr/>
        <w:spacing/>
        <w:ind/>
      </w:pPr>
      <w:tblPr>
        <w:tblBorders/>
      </w:tblPr>
      <w:tcPr>
        <w:tcBorders/>
      </w:tcPr>
    </w:tblStylePr>
    <w:tblStylePr w:type="firstRow">
      <w:rPr>
        <w:b/>
        <w:color w:val="5e923c" w:themeColor="accent6" w:themeTint="98" w:themeShade="95"/>
      </w:rPr>
      <w:pPr>
        <w:pBdr/>
        <w:spacing/>
        <w:ind/>
      </w:pPr>
      <w:tblPr>
        <w:tblBorders/>
      </w:tblPr>
      <w:tcPr>
        <w:tcBorders>
          <w:bottom w:val="single" w:color="000000" w:themeColor="accent6" w:themeTint="98" w:sz="4" w:space="0"/>
        </w:tcBorders>
      </w:tcPr>
    </w:tblStylePr>
    <w:tblStylePr w:type="lastCol">
      <w:rPr>
        <w:b/>
        <w:color w:val="5e923c" w:themeColor="accent6" w:themeTint="98" w:themeShade="95"/>
      </w:rPr>
      <w:pPr>
        <w:pBdr/>
        <w:spacing/>
        <w:ind/>
      </w:pPr>
      <w:tblPr>
        <w:tblBorders/>
      </w:tblPr>
      <w:tcPr>
        <w:tcBorders/>
      </w:tcPr>
    </w:tblStylePr>
    <w:tblStylePr w:type="lastRow">
      <w:rPr>
        <w:b/>
        <w:color w:val="5e923c"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665"/>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665"/>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45b8d" w:themeColor="accent1" w:themeShade="95"/>
        <w:sz w:val="22"/>
      </w:rPr>
      <w:pPr>
        <w:pBdr/>
        <w:spacing/>
        <w:ind/>
      </w:pPr>
      <w:tblPr>
        <w:tblBorders/>
      </w:tblPr>
      <w:tcPr>
        <w:shd w:val="clear" w:color="ffffff" w:themeColor="accent1" w:themeTint="40" w:fill="d6e6f4" w:themeFill="accent1" w:themeFillTint="40"/>
        <w:tcBorders/>
      </w:tcPr>
    </w:tblStylePr>
    <w:tblStylePr w:type="band1Vert">
      <w:pPr>
        <w:pBdr/>
        <w:spacing/>
        <w:ind/>
      </w:pPr>
      <w:tblPr>
        <w:tblBorders/>
      </w:tblPr>
      <w:tcPr>
        <w:shd w:val="clear" w:color="ffffff" w:themeColor="accent1" w:themeTint="40" w:fill="d6e6f4" w:themeFill="accent1" w:themeFillTint="40"/>
        <w:tcBorders/>
      </w:tcPr>
    </w:tblStylePr>
    <w:tblStylePr w:type="band2Horz">
      <w:rPr>
        <w:rFonts w:ascii="Arial" w:hAnsi="Arial"/>
        <w:color w:val="245b8d"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45b8d"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45b8d"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45b8d"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45b8d"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45b8d" w:themeColor="accent1" w:themeShade="95"/>
        <w:sz w:val="22"/>
      </w:rPr>
      <w:pPr>
        <w:pBdr/>
        <w:spacing/>
        <w:ind/>
      </w:pPr>
      <w:tblPr>
        <w:tblBorders/>
      </w:tblPr>
      <w:tcPr>
        <w:tcBorders/>
      </w:tcPr>
    </w:tblStylePr>
  </w:style>
  <w:style w:type="table" w:styleId="112">
    <w:name w:val="List Table 7 Colorful - Accent 2"/>
    <w:basedOn w:val="665"/>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cb5d12" w:themeColor="accent2" w:themeTint="97" w:themeShade="95"/>
        <w:sz w:val="22"/>
      </w:rPr>
      <w:pPr>
        <w:pBdr/>
        <w:spacing/>
        <w:ind/>
      </w:pPr>
      <w:tblPr>
        <w:tblBorders/>
      </w:tblPr>
      <w:tcPr>
        <w:shd w:val="clear" w:color="ffffff" w:themeColor="accent2" w:themeTint="40" w:fill="fadecb" w:themeFill="accent2" w:themeFillTint="40"/>
        <w:tcBorders/>
      </w:tcPr>
    </w:tblStylePr>
    <w:tblStylePr w:type="band1Vert">
      <w:pPr>
        <w:pBdr/>
        <w:spacing/>
        <w:ind/>
      </w:pPr>
      <w:tblPr>
        <w:tblBorders/>
      </w:tblPr>
      <w:tcPr>
        <w:shd w:val="clear" w:color="ffffff" w:themeColor="accent2" w:themeTint="40" w:fill="fadecb" w:themeFill="accent2" w:themeFillTint="40"/>
        <w:tcBorders/>
      </w:tcPr>
    </w:tblStylePr>
    <w:tblStylePr w:type="band2Horz">
      <w:rPr>
        <w:rFonts w:ascii="Arial" w:hAnsi="Arial"/>
        <w:color w:val="cb5d12"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cb5d12"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cb5d12"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cb5d12"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cb5d12" w:themeColor="accent2" w:themeTint="97" w:themeShade="95"/>
        <w:sz w:val="22"/>
      </w:rPr>
      <w:pPr>
        <w:pBdr/>
        <w:spacing/>
        <w:ind/>
      </w:pPr>
      <w:tblPr>
        <w:tblBorders/>
      </w:tblPr>
      <w:tcPr>
        <w:tcBorders/>
      </w:tcPr>
    </w:tblStylePr>
  </w:style>
  <w:style w:type="table" w:styleId="113">
    <w:name w:val="List Table 7 Colorful - Accent 3"/>
    <w:basedOn w:val="665"/>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67676" w:themeColor="accent3" w:themeTint="98" w:themeShade="95"/>
        <w:sz w:val="22"/>
      </w:rPr>
      <w:pPr>
        <w:pBdr/>
        <w:spacing/>
        <w:ind/>
      </w:pPr>
      <w:tblPr>
        <w:tblBorders/>
      </w:tblPr>
      <w:tcPr>
        <w:shd w:val="clear" w:color="ffffff" w:themeColor="accent3" w:themeTint="40" w:fill="e8e8e8" w:themeFill="accent3" w:themeFillTint="40"/>
        <w:tcBorders/>
      </w:tcPr>
    </w:tblStylePr>
    <w:tblStylePr w:type="band1Vert">
      <w:pPr>
        <w:pBdr/>
        <w:spacing/>
        <w:ind/>
      </w:pPr>
      <w:tblPr>
        <w:tblBorders/>
      </w:tblPr>
      <w:tcPr>
        <w:shd w:val="clear" w:color="ffffff" w:themeColor="accent3" w:themeTint="40" w:fill="e8e8e8" w:themeFill="accent3" w:themeFillTint="40"/>
        <w:tcBorders/>
      </w:tcPr>
    </w:tblStylePr>
    <w:tblStylePr w:type="band2Horz">
      <w:rPr>
        <w:rFonts w:ascii="Arial" w:hAnsi="Arial"/>
        <w:color w:val="767676"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67676"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67676"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67676"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67676" w:themeColor="accent3" w:themeTint="98" w:themeShade="95"/>
        <w:sz w:val="22"/>
      </w:rPr>
      <w:pPr>
        <w:pBdr/>
        <w:spacing/>
        <w:ind/>
      </w:pPr>
      <w:tblPr>
        <w:tblBorders/>
      </w:tblPr>
      <w:tcPr>
        <w:tcBorders/>
      </w:tcPr>
    </w:tblStylePr>
  </w:style>
  <w:style w:type="table" w:styleId="114">
    <w:name w:val="List Table 7 Colorful - Accent 4"/>
    <w:basedOn w:val="665"/>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d09d00" w:themeColor="accent4" w:themeTint="9A" w:themeShade="95"/>
        <w:sz w:val="22"/>
      </w:rPr>
      <w:pPr>
        <w:pBdr/>
        <w:spacing/>
        <w:ind/>
      </w:pPr>
      <w:tblPr>
        <w:tblBorders/>
      </w:tblPr>
      <w:tcPr>
        <w:shd w:val="clear" w:color="ffffff" w:themeColor="accent4" w:themeTint="40" w:fill="ffefbf" w:themeFill="accent4" w:themeFillTint="40"/>
        <w:tcBorders/>
      </w:tcPr>
    </w:tblStylePr>
    <w:tblStylePr w:type="band1Vert">
      <w:pPr>
        <w:pBdr/>
        <w:spacing/>
        <w:ind/>
      </w:pPr>
      <w:tblPr>
        <w:tblBorders/>
      </w:tblPr>
      <w:tcPr>
        <w:shd w:val="clear" w:color="ffffff" w:themeColor="accent4" w:themeTint="40" w:fill="ffefbf" w:themeFill="accent4" w:themeFillTint="40"/>
        <w:tcBorders/>
      </w:tcPr>
    </w:tblStylePr>
    <w:tblStylePr w:type="band2Horz">
      <w:rPr>
        <w:rFonts w:ascii="Arial" w:hAnsi="Arial"/>
        <w:color w:val="d09d0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09d00"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d09d00"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d09d00"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09d00" w:themeColor="accent4" w:themeTint="9A" w:themeShade="95"/>
        <w:sz w:val="22"/>
      </w:rPr>
      <w:pPr>
        <w:pBdr/>
        <w:spacing/>
        <w:ind/>
      </w:pPr>
      <w:tblPr>
        <w:tblBorders/>
      </w:tblPr>
      <w:tcPr>
        <w:tcBorders/>
      </w:tcPr>
    </w:tblStylePr>
  </w:style>
  <w:style w:type="table" w:styleId="115">
    <w:name w:val="List Table 7 Colorful - Accent 5"/>
    <w:basedOn w:val="665"/>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5aa1" w:themeColor="accent5" w:themeTint="9A" w:themeShade="95"/>
        <w:sz w:val="22"/>
      </w:rPr>
      <w:pPr>
        <w:pBdr/>
        <w:spacing/>
        <w:ind/>
      </w:pPr>
      <w:tblPr>
        <w:tblBorders/>
      </w:tblPr>
      <w:tcPr>
        <w:shd w:val="clear" w:color="ffffff" w:themeColor="accent5" w:themeTint="40" w:fill="d0dcf0" w:themeFill="accent5" w:themeFillTint="40"/>
        <w:tcBorders/>
      </w:tcPr>
    </w:tblStylePr>
    <w:tblStylePr w:type="band1Vert">
      <w:pPr>
        <w:pBdr/>
        <w:spacing/>
        <w:ind/>
      </w:pPr>
      <w:tblPr>
        <w:tblBorders/>
      </w:tblPr>
      <w:tcPr>
        <w:shd w:val="clear" w:color="ffffff" w:themeColor="accent5" w:themeTint="40" w:fill="d0dcf0" w:themeFill="accent5" w:themeFillTint="40"/>
        <w:tcBorders/>
      </w:tcPr>
    </w:tblStylePr>
    <w:tblStylePr w:type="band2Horz">
      <w:rPr>
        <w:rFonts w:ascii="Arial" w:hAnsi="Arial"/>
        <w:color w:val="335aa1"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5aa1"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5aa1"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5aa1"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5aa1"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5aa1" w:themeColor="accent5" w:themeTint="9A" w:themeShade="95"/>
        <w:sz w:val="22"/>
      </w:rPr>
      <w:pPr>
        <w:pBdr/>
        <w:spacing/>
        <w:ind/>
      </w:pPr>
      <w:tblPr>
        <w:tblBorders/>
      </w:tblPr>
      <w:tcPr>
        <w:tcBorders/>
      </w:tcPr>
    </w:tblStylePr>
  </w:style>
  <w:style w:type="table" w:styleId="116">
    <w:name w:val="List Table 7 Colorful - Accent 6"/>
    <w:basedOn w:val="665"/>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5e923c" w:themeColor="accent6" w:themeTint="98" w:themeShade="95"/>
        <w:sz w:val="22"/>
      </w:rPr>
      <w:pPr>
        <w:pBdr/>
        <w:spacing/>
        <w:ind/>
      </w:pPr>
      <w:tblPr>
        <w:tblBorders/>
      </w:tblPr>
      <w:tcPr>
        <w:shd w:val="clear" w:color="ffffff" w:themeColor="accent6" w:themeTint="40" w:fill="dbecd0" w:themeFill="accent6" w:themeFillTint="40"/>
        <w:tcBorders/>
      </w:tcPr>
    </w:tblStylePr>
    <w:tblStylePr w:type="band1Vert">
      <w:pPr>
        <w:pBdr/>
        <w:spacing/>
        <w:ind/>
      </w:pPr>
      <w:tblPr>
        <w:tblBorders/>
      </w:tblPr>
      <w:tcPr>
        <w:shd w:val="clear" w:color="ffffff" w:themeColor="accent6" w:themeTint="40" w:fill="dbecd0" w:themeFill="accent6" w:themeFillTint="40"/>
        <w:tcBorders/>
      </w:tcPr>
    </w:tblStylePr>
    <w:tblStylePr w:type="band2Horz">
      <w:rPr>
        <w:rFonts w:ascii="Arial" w:hAnsi="Arial"/>
        <w:color w:val="5e923c"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e923c"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5e923c"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5e923c"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5e923c" w:themeColor="accent6" w:themeTint="98" w:themeShade="95"/>
        <w:sz w:val="22"/>
      </w:rPr>
      <w:pPr>
        <w:pBdr/>
        <w:spacing/>
        <w:ind/>
      </w:pPr>
      <w:tblPr>
        <w:tblBorders/>
      </w:tblPr>
      <w:tcPr>
        <w:tcBorders/>
      </w:tcPr>
    </w:tblStylePr>
  </w:style>
  <w:style w:type="table" w:styleId="117">
    <w:name w:val="Lined - Accent"/>
    <w:basedOn w:val="66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66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66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66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66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66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665"/>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665"/>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665"/>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ce0f2"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69a3d8"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665"/>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be6d7"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f4b285"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665"/>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dede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a5a5a5"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665"/>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fff2cb"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ffd965"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665"/>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9e2f3" w:themeFill="accent5" w:themeFillTint="34"/>
        <w:tcBorders/>
      </w:tcPr>
    </w:tblStylePr>
    <w:tblStylePr w:type="firstCol">
      <w:rPr>
        <w:rFonts w:ascii="Arial" w:hAnsi="Arial"/>
        <w:color w:val="f2f2f2"/>
        <w:sz w:val="22"/>
      </w:rPr>
      <w:pPr>
        <w:pBdr/>
        <w:spacing/>
        <w:ind/>
      </w:pPr>
      <w:tblPr>
        <w:tblBorders/>
      </w:tblPr>
      <w:tcPr>
        <w:shd w:val="clear" w:color="ffffff" w:themeColor="accent5" w:fill="4472c4" w:themeFill="accent5"/>
        <w:tcBorders/>
      </w:tcPr>
    </w:tblStylePr>
    <w:tblStylePr w:type="firstRow">
      <w:rPr>
        <w:rFonts w:ascii="Arial" w:hAnsi="Arial"/>
        <w:color w:val="f2f2f2"/>
        <w:sz w:val="22"/>
      </w:rPr>
      <w:pPr>
        <w:pBdr/>
        <w:spacing/>
        <w:ind/>
      </w:pPr>
      <w:tblPr>
        <w:tblBorders/>
      </w:tblPr>
      <w:tcPr>
        <w:shd w:val="clear" w:color="ffffff" w:themeColor="accent5" w:fill="4472c4" w:themeFill="accent5"/>
        <w:tcBorders/>
      </w:tcPr>
    </w:tblStylePr>
    <w:tblStylePr w:type="lastCol">
      <w:rPr>
        <w:rFonts w:ascii="Arial" w:hAnsi="Arial"/>
        <w:color w:val="f2f2f2"/>
        <w:sz w:val="22"/>
      </w:rPr>
      <w:pPr>
        <w:pBdr/>
        <w:spacing/>
        <w:ind/>
      </w:pPr>
      <w:tblPr>
        <w:tblBorders/>
      </w:tblPr>
      <w:tcPr>
        <w:shd w:val="clear" w:color="ffffff" w:themeColor="accent5" w:fill="4472c4" w:themeFill="accent5"/>
        <w:tcBorders/>
      </w:tcPr>
    </w:tblStylePr>
    <w:tblStylePr w:type="lastRow">
      <w:rPr>
        <w:rFonts w:ascii="Arial" w:hAnsi="Arial"/>
        <w:color w:val="f2f2f2"/>
        <w:sz w:val="22"/>
      </w:rPr>
      <w:pPr>
        <w:pBdr/>
        <w:spacing/>
        <w:ind/>
      </w:pPr>
      <w:tblPr>
        <w:tblBorders/>
      </w:tblPr>
      <w:tcPr>
        <w:shd w:val="clear" w:color="ffffff" w:themeColor="accent5" w:fill="4472c4"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665"/>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e2efd9" w:themeFill="accent6" w:themeFillTint="34"/>
        <w:tcBorders/>
      </w:tcPr>
    </w:tblStylePr>
    <w:tblStylePr w:type="firstCol">
      <w:rPr>
        <w:rFonts w:ascii="Arial" w:hAnsi="Arial"/>
        <w:color w:val="f2f2f2"/>
        <w:sz w:val="22"/>
      </w:rPr>
      <w:pPr>
        <w:pBdr/>
        <w:spacing/>
        <w:ind/>
      </w:pPr>
      <w:tblPr>
        <w:tblBorders/>
      </w:tblPr>
      <w:tcPr>
        <w:shd w:val="clear" w:color="ffffff" w:themeColor="accent6" w:fill="70ad47" w:themeFill="accent6"/>
        <w:tcBorders/>
      </w:tcPr>
    </w:tblStylePr>
    <w:tblStylePr w:type="firstRow">
      <w:rPr>
        <w:rFonts w:ascii="Arial" w:hAnsi="Arial"/>
        <w:color w:val="f2f2f2"/>
        <w:sz w:val="22"/>
      </w:rPr>
      <w:pPr>
        <w:pBdr/>
        <w:spacing/>
        <w:ind/>
      </w:pPr>
      <w:tblPr>
        <w:tblBorders/>
      </w:tblPr>
      <w:tcPr>
        <w:shd w:val="clear" w:color="ffffff" w:themeColor="accent6" w:fill="70ad47" w:themeFill="accent6"/>
        <w:tcBorders/>
      </w:tcPr>
    </w:tblStylePr>
    <w:tblStylePr w:type="lastCol">
      <w:rPr>
        <w:rFonts w:ascii="Arial" w:hAnsi="Arial"/>
        <w:color w:val="f2f2f2"/>
        <w:sz w:val="22"/>
      </w:rPr>
      <w:pPr>
        <w:pBdr/>
        <w:spacing/>
        <w:ind/>
      </w:pPr>
      <w:tblPr>
        <w:tblBorders/>
      </w:tblPr>
      <w:tcPr>
        <w:shd w:val="clear" w:color="ffffff" w:themeColor="accent6" w:fill="70ad47" w:themeFill="accent6"/>
        <w:tcBorders/>
      </w:tcPr>
    </w:tblStylePr>
    <w:tblStylePr w:type="lastRow">
      <w:rPr>
        <w:rFonts w:ascii="Arial" w:hAnsi="Arial"/>
        <w:color w:val="f2f2f2"/>
        <w:sz w:val="22"/>
      </w:rPr>
      <w:pPr>
        <w:pBdr/>
        <w:spacing/>
        <w:ind/>
      </w:pPr>
      <w:tblPr>
        <w:tblBorders/>
      </w:tblPr>
      <w:tcPr>
        <w:shd w:val="clear" w:color="ffffff" w:themeColor="accent6" w:fill="70ad47"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665"/>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665"/>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665"/>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665"/>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665"/>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665"/>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665"/>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9">
    <w:name w:val="Heading 1"/>
    <w:basedOn w:val="664"/>
    <w:next w:val="664"/>
    <w:link w:val="150"/>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140">
    <w:name w:val="Heading 2"/>
    <w:basedOn w:val="664"/>
    <w:next w:val="664"/>
    <w:link w:val="151"/>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141">
    <w:name w:val="Heading 3"/>
    <w:basedOn w:val="664"/>
    <w:next w:val="664"/>
    <w:link w:val="152"/>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142">
    <w:name w:val="Heading 4"/>
    <w:basedOn w:val="664"/>
    <w:next w:val="664"/>
    <w:link w:val="153"/>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143">
    <w:name w:val="Heading 5"/>
    <w:basedOn w:val="664"/>
    <w:next w:val="66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664"/>
    <w:next w:val="66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664"/>
    <w:next w:val="66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664"/>
    <w:next w:val="66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664"/>
    <w:next w:val="66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48" w:default="1">
    <w:name w:val="Default Paragraph Font"/>
    <w:uiPriority w:val="1"/>
    <w:semiHidden/>
    <w:unhideWhenUsed/>
    <w:pPr>
      <w:pBdr/>
      <w:spacing/>
      <w:ind/>
    </w:pPr>
  </w:style>
  <w:style w:type="character" w:styleId="150">
    <w:name w:val="Heading 1 Char"/>
    <w:basedOn w:val="148"/>
    <w:link w:val="139"/>
    <w:uiPriority w:val="9"/>
    <w:pPr>
      <w:pBdr/>
      <w:spacing/>
      <w:ind/>
    </w:pPr>
    <w:rPr>
      <w:rFonts w:ascii="Arial" w:hAnsi="Arial" w:eastAsia="Arial" w:cs="Arial"/>
      <w:color w:val="0f4761" w:themeColor="accent1" w:themeShade="BF"/>
      <w:sz w:val="40"/>
      <w:szCs w:val="40"/>
    </w:rPr>
  </w:style>
  <w:style w:type="character" w:styleId="151">
    <w:name w:val="Heading 2 Char"/>
    <w:basedOn w:val="148"/>
    <w:link w:val="140"/>
    <w:uiPriority w:val="9"/>
    <w:pPr>
      <w:pBdr/>
      <w:spacing/>
      <w:ind/>
    </w:pPr>
    <w:rPr>
      <w:rFonts w:ascii="Arial" w:hAnsi="Arial" w:eastAsia="Arial" w:cs="Arial"/>
      <w:color w:val="0f4761" w:themeColor="accent1" w:themeShade="BF"/>
      <w:sz w:val="32"/>
      <w:szCs w:val="32"/>
    </w:rPr>
  </w:style>
  <w:style w:type="character" w:styleId="152">
    <w:name w:val="Heading 3 Char"/>
    <w:basedOn w:val="148"/>
    <w:link w:val="141"/>
    <w:uiPriority w:val="9"/>
    <w:pPr>
      <w:pBdr/>
      <w:spacing/>
      <w:ind/>
    </w:pPr>
    <w:rPr>
      <w:rFonts w:ascii="Arial" w:hAnsi="Arial" w:eastAsia="Arial" w:cs="Arial"/>
      <w:color w:val="0f4761" w:themeColor="accent1" w:themeShade="BF"/>
      <w:sz w:val="28"/>
      <w:szCs w:val="28"/>
    </w:rPr>
  </w:style>
  <w:style w:type="character" w:styleId="153">
    <w:name w:val="Heading 4 Char"/>
    <w:basedOn w:val="148"/>
    <w:link w:val="142"/>
    <w:uiPriority w:val="9"/>
    <w:pPr>
      <w:pBdr/>
      <w:spacing/>
      <w:ind/>
    </w:pPr>
    <w:rPr>
      <w:rFonts w:ascii="Arial" w:hAnsi="Arial" w:eastAsia="Arial" w:cs="Arial"/>
      <w:i/>
      <w:iCs/>
      <w:color w:val="0f4761" w:themeColor="accent1" w:themeShade="BF"/>
    </w:rPr>
  </w:style>
  <w:style w:type="character" w:styleId="154">
    <w:name w:val="Heading 5 Char"/>
    <w:basedOn w:val="148"/>
    <w:link w:val="143"/>
    <w:uiPriority w:val="9"/>
    <w:pPr>
      <w:pBdr/>
      <w:spacing/>
      <w:ind/>
    </w:pPr>
    <w:rPr>
      <w:rFonts w:ascii="Arial" w:hAnsi="Arial" w:eastAsia="Arial" w:cs="Arial"/>
      <w:color w:val="0f4761" w:themeColor="accent1" w:themeShade="BF"/>
    </w:rPr>
  </w:style>
  <w:style w:type="character" w:styleId="155">
    <w:name w:val="Heading 6 Char"/>
    <w:basedOn w:val="148"/>
    <w:link w:val="144"/>
    <w:uiPriority w:val="9"/>
    <w:pPr>
      <w:pBdr/>
      <w:spacing/>
      <w:ind/>
    </w:pPr>
    <w:rPr>
      <w:rFonts w:ascii="Arial" w:hAnsi="Arial" w:eastAsia="Arial" w:cs="Arial"/>
      <w:i/>
      <w:iCs/>
      <w:color w:val="595959" w:themeColor="text1" w:themeTint="A6"/>
    </w:rPr>
  </w:style>
  <w:style w:type="character" w:styleId="156">
    <w:name w:val="Heading 7 Char"/>
    <w:basedOn w:val="148"/>
    <w:link w:val="145"/>
    <w:uiPriority w:val="9"/>
    <w:pPr>
      <w:pBdr/>
      <w:spacing/>
      <w:ind/>
    </w:pPr>
    <w:rPr>
      <w:rFonts w:ascii="Arial" w:hAnsi="Arial" w:eastAsia="Arial" w:cs="Arial"/>
      <w:color w:val="595959" w:themeColor="text1" w:themeTint="A6"/>
    </w:rPr>
  </w:style>
  <w:style w:type="character" w:styleId="157">
    <w:name w:val="Heading 8 Char"/>
    <w:basedOn w:val="148"/>
    <w:link w:val="146"/>
    <w:uiPriority w:val="9"/>
    <w:pPr>
      <w:pBdr/>
      <w:spacing/>
      <w:ind/>
    </w:pPr>
    <w:rPr>
      <w:rFonts w:ascii="Arial" w:hAnsi="Arial" w:eastAsia="Arial" w:cs="Arial"/>
      <w:i/>
      <w:iCs/>
      <w:color w:val="272727" w:themeColor="text1" w:themeTint="D8"/>
    </w:rPr>
  </w:style>
  <w:style w:type="character" w:styleId="158">
    <w:name w:val="Heading 9 Char"/>
    <w:basedOn w:val="148"/>
    <w:link w:val="147"/>
    <w:uiPriority w:val="9"/>
    <w:pPr>
      <w:pBdr/>
      <w:spacing/>
      <w:ind/>
    </w:pPr>
    <w:rPr>
      <w:rFonts w:ascii="Arial" w:hAnsi="Arial" w:eastAsia="Arial" w:cs="Arial"/>
      <w:i/>
      <w:iCs/>
      <w:color w:val="272727" w:themeColor="text1" w:themeTint="D8"/>
    </w:rPr>
  </w:style>
  <w:style w:type="paragraph" w:styleId="159">
    <w:name w:val="Title"/>
    <w:basedOn w:val="664"/>
    <w:next w:val="664"/>
    <w:link w:val="160"/>
    <w:uiPriority w:val="10"/>
    <w:qFormat/>
    <w:pPr>
      <w:pBdr/>
      <w:spacing w:after="80" w:line="240" w:lineRule="auto"/>
      <w:ind/>
      <w:contextualSpacing w:val="true"/>
    </w:pPr>
    <w:rPr>
      <w:rFonts w:ascii="Arial" w:hAnsi="Arial" w:eastAsia="Arial" w:cs="Arial"/>
      <w:spacing w:val="-10"/>
      <w:sz w:val="56"/>
      <w:szCs w:val="56"/>
    </w:rPr>
  </w:style>
  <w:style w:type="character" w:styleId="160">
    <w:name w:val="Title Char"/>
    <w:basedOn w:val="148"/>
    <w:link w:val="159"/>
    <w:uiPriority w:val="10"/>
    <w:pPr>
      <w:pBdr/>
      <w:spacing/>
      <w:ind/>
    </w:pPr>
    <w:rPr>
      <w:rFonts w:ascii="Arial" w:hAnsi="Arial" w:eastAsia="Arial" w:cs="Arial"/>
      <w:spacing w:val="-10"/>
      <w:sz w:val="56"/>
      <w:szCs w:val="56"/>
    </w:rPr>
  </w:style>
  <w:style w:type="paragraph" w:styleId="161">
    <w:name w:val="Subtitle"/>
    <w:basedOn w:val="664"/>
    <w:next w:val="664"/>
    <w:link w:val="162"/>
    <w:uiPriority w:val="11"/>
    <w:qFormat/>
    <w:pPr>
      <w:numPr>
        <w:ilvl w:val="1"/>
      </w:numPr>
      <w:pBdr/>
      <w:spacing/>
      <w:ind/>
    </w:pPr>
    <w:rPr>
      <w:color w:val="595959" w:themeColor="text1" w:themeTint="A6"/>
      <w:spacing w:val="15"/>
      <w:sz w:val="28"/>
      <w:szCs w:val="28"/>
    </w:rPr>
  </w:style>
  <w:style w:type="character" w:styleId="162">
    <w:name w:val="Subtitle Char"/>
    <w:basedOn w:val="148"/>
    <w:link w:val="161"/>
    <w:uiPriority w:val="11"/>
    <w:pPr>
      <w:pBdr/>
      <w:spacing/>
      <w:ind/>
    </w:pPr>
    <w:rPr>
      <w:color w:val="595959" w:themeColor="text1" w:themeTint="A6"/>
      <w:spacing w:val="15"/>
      <w:sz w:val="28"/>
      <w:szCs w:val="28"/>
    </w:rPr>
  </w:style>
  <w:style w:type="paragraph" w:styleId="163">
    <w:name w:val="Quote"/>
    <w:basedOn w:val="664"/>
    <w:next w:val="664"/>
    <w:link w:val="164"/>
    <w:uiPriority w:val="29"/>
    <w:qFormat/>
    <w:pPr>
      <w:pBdr/>
      <w:spacing w:before="160"/>
      <w:ind/>
      <w:jc w:val="center"/>
    </w:pPr>
    <w:rPr>
      <w:i/>
      <w:iCs/>
      <w:color w:val="404040" w:themeColor="text1" w:themeTint="BF"/>
    </w:rPr>
  </w:style>
  <w:style w:type="character" w:styleId="164">
    <w:name w:val="Quote Char"/>
    <w:basedOn w:val="148"/>
    <w:link w:val="163"/>
    <w:uiPriority w:val="29"/>
    <w:pPr>
      <w:pBdr/>
      <w:spacing/>
      <w:ind/>
    </w:pPr>
    <w:rPr>
      <w:i/>
      <w:iCs/>
      <w:color w:val="404040" w:themeColor="text1" w:themeTint="BF"/>
    </w:rPr>
  </w:style>
  <w:style w:type="character" w:styleId="166">
    <w:name w:val="Intense Emphasis"/>
    <w:basedOn w:val="148"/>
    <w:uiPriority w:val="21"/>
    <w:qFormat/>
    <w:pPr>
      <w:pBdr/>
      <w:spacing/>
      <w:ind/>
    </w:pPr>
    <w:rPr>
      <w:i/>
      <w:iCs/>
      <w:color w:val="0f4761" w:themeColor="accent1" w:themeShade="BF"/>
    </w:rPr>
  </w:style>
  <w:style w:type="paragraph" w:styleId="167">
    <w:name w:val="Intense Quote"/>
    <w:basedOn w:val="664"/>
    <w:next w:val="66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148"/>
    <w:link w:val="167"/>
    <w:uiPriority w:val="30"/>
    <w:pPr>
      <w:pBdr/>
      <w:spacing/>
      <w:ind/>
    </w:pPr>
    <w:rPr>
      <w:i/>
      <w:iCs/>
      <w:color w:val="0f4761" w:themeColor="accent1" w:themeShade="BF"/>
    </w:rPr>
  </w:style>
  <w:style w:type="character" w:styleId="169">
    <w:name w:val="Intense Reference"/>
    <w:basedOn w:val="148"/>
    <w:uiPriority w:val="32"/>
    <w:qFormat/>
    <w:pPr>
      <w:pBdr/>
      <w:spacing/>
      <w:ind/>
    </w:pPr>
    <w:rPr>
      <w:b/>
      <w:bCs/>
      <w:smallCaps/>
      <w:color w:val="0f4761" w:themeColor="accent1" w:themeShade="BF"/>
      <w:spacing w:val="5"/>
    </w:rPr>
  </w:style>
  <w:style w:type="character" w:styleId="171">
    <w:name w:val="Subtle Emphasis"/>
    <w:basedOn w:val="148"/>
    <w:uiPriority w:val="19"/>
    <w:qFormat/>
    <w:pPr>
      <w:pBdr/>
      <w:spacing/>
      <w:ind/>
    </w:pPr>
    <w:rPr>
      <w:i/>
      <w:iCs/>
      <w:color w:val="404040" w:themeColor="text1" w:themeTint="BF"/>
    </w:rPr>
  </w:style>
  <w:style w:type="character" w:styleId="172">
    <w:name w:val="Emphasis"/>
    <w:basedOn w:val="148"/>
    <w:uiPriority w:val="20"/>
    <w:qFormat/>
    <w:pPr>
      <w:pBdr/>
      <w:spacing/>
      <w:ind/>
    </w:pPr>
    <w:rPr>
      <w:i/>
      <w:iCs/>
    </w:rPr>
  </w:style>
  <w:style w:type="character" w:styleId="173">
    <w:name w:val="Strong"/>
    <w:basedOn w:val="148"/>
    <w:uiPriority w:val="22"/>
    <w:qFormat/>
    <w:pPr>
      <w:pBdr/>
      <w:spacing/>
      <w:ind/>
    </w:pPr>
    <w:rPr>
      <w:b/>
      <w:bCs/>
    </w:rPr>
  </w:style>
  <w:style w:type="character" w:styleId="174">
    <w:name w:val="Subtle Reference"/>
    <w:basedOn w:val="148"/>
    <w:uiPriority w:val="31"/>
    <w:qFormat/>
    <w:pPr>
      <w:pBdr/>
      <w:spacing/>
      <w:ind/>
    </w:pPr>
    <w:rPr>
      <w:smallCaps/>
      <w:color w:val="5a5a5a" w:themeColor="text1" w:themeTint="A5"/>
    </w:rPr>
  </w:style>
  <w:style w:type="character" w:styleId="175">
    <w:name w:val="Book Title"/>
    <w:basedOn w:val="148"/>
    <w:uiPriority w:val="33"/>
    <w:qFormat/>
    <w:pPr>
      <w:pBdr/>
      <w:spacing/>
      <w:ind/>
    </w:pPr>
    <w:rPr>
      <w:b/>
      <w:bCs/>
      <w:i/>
      <w:iCs/>
      <w:spacing w:val="5"/>
    </w:rPr>
  </w:style>
  <w:style w:type="paragraph" w:styleId="176">
    <w:name w:val="Header"/>
    <w:basedOn w:val="664"/>
    <w:link w:val="177"/>
    <w:uiPriority w:val="99"/>
    <w:unhideWhenUsed/>
    <w:pPr>
      <w:pBdr/>
      <w:tabs>
        <w:tab w:val="center" w:leader="none" w:pos="4844"/>
        <w:tab w:val="right" w:leader="none" w:pos="9689"/>
      </w:tabs>
      <w:spacing w:after="0" w:line="240" w:lineRule="auto"/>
      <w:ind/>
    </w:pPr>
  </w:style>
  <w:style w:type="character" w:styleId="177">
    <w:name w:val="Header Char"/>
    <w:basedOn w:val="148"/>
    <w:link w:val="176"/>
    <w:uiPriority w:val="99"/>
    <w:pPr>
      <w:pBdr/>
      <w:spacing/>
      <w:ind/>
    </w:pPr>
  </w:style>
  <w:style w:type="paragraph" w:styleId="178">
    <w:name w:val="Footer"/>
    <w:basedOn w:val="664"/>
    <w:link w:val="179"/>
    <w:uiPriority w:val="99"/>
    <w:unhideWhenUsed/>
    <w:pPr>
      <w:pBdr/>
      <w:tabs>
        <w:tab w:val="center" w:leader="none" w:pos="4844"/>
        <w:tab w:val="right" w:leader="none" w:pos="9689"/>
      </w:tabs>
      <w:spacing w:after="0" w:line="240" w:lineRule="auto"/>
      <w:ind/>
    </w:pPr>
  </w:style>
  <w:style w:type="character" w:styleId="179">
    <w:name w:val="Footer Char"/>
    <w:basedOn w:val="148"/>
    <w:link w:val="178"/>
    <w:uiPriority w:val="99"/>
    <w:pPr>
      <w:pBdr/>
      <w:spacing/>
      <w:ind/>
    </w:pPr>
  </w:style>
  <w:style w:type="paragraph" w:styleId="180">
    <w:name w:val="Caption"/>
    <w:basedOn w:val="664"/>
    <w:next w:val="664"/>
    <w:uiPriority w:val="35"/>
    <w:unhideWhenUsed/>
    <w:qFormat/>
    <w:pPr>
      <w:pBdr/>
      <w:spacing w:after="200" w:line="240" w:lineRule="auto"/>
      <w:ind/>
    </w:pPr>
    <w:rPr>
      <w:i/>
      <w:iCs/>
      <w:color w:val="0e2841" w:themeColor="text2"/>
      <w:sz w:val="18"/>
      <w:szCs w:val="18"/>
    </w:rPr>
  </w:style>
  <w:style w:type="paragraph" w:styleId="181">
    <w:name w:val="footnote text"/>
    <w:basedOn w:val="664"/>
    <w:link w:val="182"/>
    <w:uiPriority w:val="99"/>
    <w:semiHidden/>
    <w:unhideWhenUsed/>
    <w:pPr>
      <w:pBdr/>
      <w:spacing w:after="0" w:line="240" w:lineRule="auto"/>
      <w:ind/>
    </w:pPr>
    <w:rPr>
      <w:sz w:val="20"/>
      <w:szCs w:val="20"/>
    </w:rPr>
  </w:style>
  <w:style w:type="character" w:styleId="182">
    <w:name w:val="Footnote Text Char"/>
    <w:basedOn w:val="148"/>
    <w:link w:val="181"/>
    <w:uiPriority w:val="99"/>
    <w:semiHidden/>
    <w:pPr>
      <w:pBdr/>
      <w:spacing/>
      <w:ind/>
    </w:pPr>
    <w:rPr>
      <w:sz w:val="20"/>
      <w:szCs w:val="20"/>
    </w:rPr>
  </w:style>
  <w:style w:type="character" w:styleId="183">
    <w:name w:val="footnote reference"/>
    <w:basedOn w:val="148"/>
    <w:uiPriority w:val="99"/>
    <w:semiHidden/>
    <w:unhideWhenUsed/>
    <w:pPr>
      <w:pBdr/>
      <w:spacing/>
      <w:ind/>
    </w:pPr>
    <w:rPr>
      <w:vertAlign w:val="superscript"/>
    </w:rPr>
  </w:style>
  <w:style w:type="paragraph" w:styleId="184">
    <w:name w:val="endnote text"/>
    <w:basedOn w:val="664"/>
    <w:link w:val="185"/>
    <w:uiPriority w:val="99"/>
    <w:semiHidden/>
    <w:unhideWhenUsed/>
    <w:pPr>
      <w:pBdr/>
      <w:spacing w:after="0" w:line="240" w:lineRule="auto"/>
      <w:ind/>
    </w:pPr>
    <w:rPr>
      <w:sz w:val="20"/>
      <w:szCs w:val="20"/>
    </w:rPr>
  </w:style>
  <w:style w:type="character" w:styleId="185">
    <w:name w:val="Endnote Text Char"/>
    <w:basedOn w:val="148"/>
    <w:link w:val="184"/>
    <w:uiPriority w:val="99"/>
    <w:semiHidden/>
    <w:pPr>
      <w:pBdr/>
      <w:spacing/>
      <w:ind/>
    </w:pPr>
    <w:rPr>
      <w:sz w:val="20"/>
      <w:szCs w:val="20"/>
    </w:rPr>
  </w:style>
  <w:style w:type="character" w:styleId="186">
    <w:name w:val="endnote reference"/>
    <w:basedOn w:val="148"/>
    <w:uiPriority w:val="99"/>
    <w:semiHidden/>
    <w:unhideWhenUsed/>
    <w:pPr>
      <w:pBdr/>
      <w:spacing/>
      <w:ind/>
    </w:pPr>
    <w:rPr>
      <w:vertAlign w:val="superscript"/>
    </w:rPr>
  </w:style>
  <w:style w:type="character" w:styleId="187">
    <w:name w:val="Hyperlink"/>
    <w:basedOn w:val="148"/>
    <w:uiPriority w:val="99"/>
    <w:unhideWhenUsed/>
    <w:pPr>
      <w:pBdr/>
      <w:spacing/>
      <w:ind/>
    </w:pPr>
    <w:rPr>
      <w:color w:val="0563c1" w:themeColor="hyperlink"/>
      <w:u w:val="single"/>
    </w:rPr>
  </w:style>
  <w:style w:type="character" w:styleId="188">
    <w:name w:val="FollowedHyperlink"/>
    <w:basedOn w:val="148"/>
    <w:uiPriority w:val="99"/>
    <w:semiHidden/>
    <w:unhideWhenUsed/>
    <w:pPr>
      <w:pBdr/>
      <w:spacing/>
      <w:ind/>
    </w:pPr>
    <w:rPr>
      <w:color w:val="954f72" w:themeColor="followedHyperlink"/>
      <w:u w:val="single"/>
    </w:rPr>
  </w:style>
  <w:style w:type="paragraph" w:styleId="189">
    <w:name w:val="toc 1"/>
    <w:basedOn w:val="664"/>
    <w:next w:val="664"/>
    <w:uiPriority w:val="39"/>
    <w:unhideWhenUsed/>
    <w:pPr>
      <w:pBdr/>
      <w:spacing w:after="100"/>
      <w:ind/>
    </w:pPr>
  </w:style>
  <w:style w:type="paragraph" w:styleId="190">
    <w:name w:val="toc 2"/>
    <w:basedOn w:val="664"/>
    <w:next w:val="664"/>
    <w:uiPriority w:val="39"/>
    <w:unhideWhenUsed/>
    <w:pPr>
      <w:pBdr/>
      <w:spacing w:after="100"/>
      <w:ind w:left="220"/>
    </w:pPr>
  </w:style>
  <w:style w:type="paragraph" w:styleId="191">
    <w:name w:val="toc 3"/>
    <w:basedOn w:val="664"/>
    <w:next w:val="664"/>
    <w:uiPriority w:val="39"/>
    <w:unhideWhenUsed/>
    <w:pPr>
      <w:pBdr/>
      <w:spacing w:after="100"/>
      <w:ind w:left="440"/>
    </w:pPr>
  </w:style>
  <w:style w:type="paragraph" w:styleId="192">
    <w:name w:val="toc 4"/>
    <w:basedOn w:val="664"/>
    <w:next w:val="664"/>
    <w:uiPriority w:val="39"/>
    <w:unhideWhenUsed/>
    <w:pPr>
      <w:pBdr/>
      <w:spacing w:after="100"/>
      <w:ind w:left="660"/>
    </w:pPr>
  </w:style>
  <w:style w:type="paragraph" w:styleId="193">
    <w:name w:val="toc 5"/>
    <w:basedOn w:val="664"/>
    <w:next w:val="664"/>
    <w:uiPriority w:val="39"/>
    <w:unhideWhenUsed/>
    <w:pPr>
      <w:pBdr/>
      <w:spacing w:after="100"/>
      <w:ind w:left="880"/>
    </w:pPr>
  </w:style>
  <w:style w:type="paragraph" w:styleId="194">
    <w:name w:val="toc 6"/>
    <w:basedOn w:val="664"/>
    <w:next w:val="664"/>
    <w:uiPriority w:val="39"/>
    <w:unhideWhenUsed/>
    <w:pPr>
      <w:pBdr/>
      <w:spacing w:after="100"/>
      <w:ind w:left="1100"/>
    </w:pPr>
  </w:style>
  <w:style w:type="paragraph" w:styleId="195">
    <w:name w:val="toc 7"/>
    <w:basedOn w:val="664"/>
    <w:next w:val="664"/>
    <w:uiPriority w:val="39"/>
    <w:unhideWhenUsed/>
    <w:pPr>
      <w:pBdr/>
      <w:spacing w:after="100"/>
      <w:ind w:left="1320"/>
    </w:pPr>
  </w:style>
  <w:style w:type="paragraph" w:styleId="196">
    <w:name w:val="toc 8"/>
    <w:basedOn w:val="664"/>
    <w:next w:val="664"/>
    <w:uiPriority w:val="39"/>
    <w:unhideWhenUsed/>
    <w:pPr>
      <w:pBdr/>
      <w:spacing w:after="100"/>
      <w:ind w:left="1540"/>
    </w:pPr>
  </w:style>
  <w:style w:type="paragraph" w:styleId="197">
    <w:name w:val="toc 9"/>
    <w:basedOn w:val="664"/>
    <w:next w:val="664"/>
    <w:uiPriority w:val="39"/>
    <w:unhideWhenUsed/>
    <w:pPr>
      <w:pBdr/>
      <w:spacing w:after="100"/>
      <w:ind w:left="1760"/>
    </w:pPr>
  </w:style>
  <w:style w:type="character" w:styleId="198">
    <w:name w:val="Placeholder Text"/>
    <w:basedOn w:val="148"/>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664"/>
    <w:next w:val="664"/>
    <w:uiPriority w:val="99"/>
    <w:unhideWhenUsed/>
    <w:pPr>
      <w:pBdr/>
      <w:spacing w:after="0" w:afterAutospacing="0"/>
      <w:ind/>
    </w:pPr>
  </w:style>
  <w:style w:type="paragraph" w:styleId="664" w:default="1">
    <w:name w:val="Normal"/>
    <w:qFormat/>
    <w:pPr>
      <w:pBdr/>
      <w:spacing/>
      <w:ind/>
    </w:pPr>
  </w:style>
  <w:style w:type="table" w:styleId="665"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666" w:default="1">
    <w:name w:val="No List"/>
    <w:uiPriority w:val="99"/>
    <w:semiHidden/>
    <w:unhideWhenUsed/>
    <w:pPr>
      <w:pBdr/>
      <w:spacing/>
      <w:ind/>
    </w:pPr>
  </w:style>
  <w:style w:type="paragraph" w:styleId="667">
    <w:name w:val="No Spacing"/>
    <w:basedOn w:val="664"/>
    <w:uiPriority w:val="1"/>
    <w:qFormat/>
    <w:pPr>
      <w:pBdr/>
      <w:spacing w:after="0" w:line="240" w:lineRule="auto"/>
      <w:ind/>
    </w:pPr>
  </w:style>
  <w:style w:type="paragraph" w:styleId="668">
    <w:name w:val="List Paragraph"/>
    <w:basedOn w:val="664"/>
    <w:uiPriority w:val="34"/>
    <w:qFormat/>
    <w:pPr>
      <w:pBdr/>
      <w:spacing/>
      <w:ind w:left="720"/>
      <w:contextualSpacing w:val="true"/>
    </w:p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yperlink" Target="https://10.0.0.249/RaspberryPi/Ollama" TargetMode="External"/><Relationship Id="rId10" Type="http://schemas.openxmlformats.org/officeDocument/2006/relationships/image" Target="media/image1.png"/><Relationship Id="rId11" Type="http://schemas.openxmlformats.org/officeDocument/2006/relationships/oleObject" Target="embeddings/oleObject1.bin"/></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New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Application>ONLYOFFICE/9.2.1.43</Application>
  <DocSecurity>0</DocSecurity>
  <ScaleCrop>0</ScaleCrop>
  <HeadingPairs>
    <vt:vector size="0" baseType="variant"/>
  </HeadingPairs>
  <TitlesOfParts>
    <vt:vector size="0" baseType="lpstr"/>
  </TitlesOfParts>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revision>1</cp:revision>
  <dcterms:modified xsi:type="dcterms:W3CDTF">2026-03-06T20:14:02Z</dcterms:modified>
</cp:coreProperties>
</file>